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19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/>
        </w:rPr>
      </w:pPr>
      <w:bookmarkStart w:id="0" w:name="_GoBack"/>
      <w:r>
        <w:rPr>
          <w:rFonts w:hint="eastAsia" w:hAnsi="宋体"/>
          <w:b/>
          <w:sz w:val="30"/>
          <w:szCs w:val="30"/>
          <w:lang w:val="en-US" w:eastAsia="zh-CN"/>
        </w:rPr>
        <w:t xml:space="preserve">附件1 </w:t>
      </w:r>
      <w:r>
        <w:rPr>
          <w:rFonts w:hint="eastAsia" w:hAnsi="宋体"/>
          <w:b/>
          <w:sz w:val="30"/>
          <w:szCs w:val="30"/>
        </w:rPr>
        <w:t>采购内容及需求</w:t>
      </w:r>
    </w:p>
    <w:bookmarkEnd w:id="0"/>
    <w:p w14:paraId="49FC15C9">
      <w:pPr>
        <w:spacing w:line="360" w:lineRule="auto"/>
        <w:rPr>
          <w:rFonts w:hint="eastAsia" w:asciiTheme="minorEastAsia" w:hAnsiTheme="minorEastAsia" w:cstheme="minorEastAsia"/>
          <w:caps/>
          <w:sz w:val="24"/>
          <w:szCs w:val="24"/>
        </w:rPr>
      </w:pPr>
    </w:p>
    <w:p w14:paraId="74E26793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一、项目概况</w:t>
      </w:r>
    </w:p>
    <w:p w14:paraId="5392CCAB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</w:rPr>
        <w:t>项目名称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eastAsia="zh-CN"/>
        </w:rPr>
        <w:t>：关于浙江中医药大学附属第二医院申花院区周边道路（三号支路）持续优化建设项目院内议价公告</w:t>
      </w:r>
    </w:p>
    <w:p w14:paraId="619EB695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2、服务</w:t>
      </w:r>
      <w:r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  <w:t>期限和预算：</w:t>
      </w:r>
    </w:p>
    <w:tbl>
      <w:tblPr>
        <w:tblStyle w:val="7"/>
        <w:tblW w:w="50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720"/>
        <w:gridCol w:w="1408"/>
        <w:gridCol w:w="1226"/>
        <w:gridCol w:w="2417"/>
      </w:tblGrid>
      <w:tr w14:paraId="63BB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60E3B7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FA3D83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62D672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服务期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3254AB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预算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0E9EF83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需求</w:t>
            </w:r>
          </w:p>
        </w:tc>
      </w:tr>
      <w:tr w14:paraId="00CF1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920D095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01F4F4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申花院区周边道路（三号支路）持续优化建设项目院内议价公告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F05339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壹年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F1162C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4.9万元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8490FD">
            <w:pPr>
              <w:bidi w:val="0"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详见附件</w:t>
            </w:r>
          </w:p>
        </w:tc>
      </w:tr>
    </w:tbl>
    <w:p w14:paraId="71DBFF85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3、拟采用采购方式：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院内议价</w:t>
      </w:r>
    </w:p>
    <w:p w14:paraId="2AE78960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/>
          <w:spacing w:val="0"/>
          <w:sz w:val="24"/>
          <w:szCs w:val="24"/>
          <w:shd w:val="clear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cap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项目背景：</w:t>
      </w:r>
    </w:p>
    <w:p w14:paraId="1B7883F4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4"/>
        </w:rPr>
      </w:pPr>
      <w:r>
        <w:rPr>
          <w:rFonts w:hint="eastAsia"/>
        </w:rPr>
        <w:t>申花院区启用后，院区地址同步更新为莫干山路1111号。在使用过程中，广大就诊患者及教职工反馈，存在导航位置标注误差，医院永固巷机动车出入口知晓率低，容易走错，遇到华师大附校上、下学期间道路拥堵严重等问题。</w:t>
      </w:r>
      <w:r>
        <w:rPr>
          <w:rFonts w:hint="eastAsia"/>
          <w:lang w:val="en-US" w:eastAsia="zh-CN"/>
        </w:rPr>
        <w:t>医院</w:t>
      </w:r>
      <w:r>
        <w:rPr>
          <w:rFonts w:hint="eastAsia"/>
        </w:rPr>
        <w:t>对周边道路车辆流线进行分析，莫干山路段（北往南）有一出入口为小商品市场内部道路，如方便借道通行可确保医院就诊患者、120等应急车辆顺利出入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小商品市场路段医院一侧增加道闸系统（设备），作为应急保障备用通行使用，与小商品市场莫干山路出入口形成闭环式管理，为医院就诊患者、120等应急车辆出入提供方便。</w:t>
      </w:r>
    </w:p>
    <w:p w14:paraId="7A03312F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二、</w:t>
      </w:r>
      <w:r>
        <w:rPr>
          <w:rFonts w:hint="eastAsia" w:asciiTheme="minorEastAsia" w:hAnsiTheme="minorEastAsia" w:cstheme="minorEastAsia"/>
          <w:b/>
          <w:sz w:val="24"/>
        </w:rPr>
        <w:t>服务要求</w:t>
      </w:r>
    </w:p>
    <w:p w14:paraId="2740DBCE">
      <w:pPr>
        <w:widowControl/>
        <w:spacing w:line="360" w:lineRule="auto"/>
        <w:ind w:left="0" w:leftChars="0" w:right="0"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供应商应拥有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独立自主的资质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，且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在浙江省内道闸建设施工领域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排名靠前，具有较大的社会影响力。</w:t>
      </w:r>
    </w:p>
    <w:p w14:paraId="48435687">
      <w:pPr>
        <w:widowControl/>
        <w:spacing w:line="360" w:lineRule="auto"/>
        <w:ind w:left="0" w:leftChars="0" w:right="0"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供应商应具有丰富的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施工经验及团队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。能根据采购人和市场需求，协助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采购人做好设备调试使用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，提供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保障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服务。</w:t>
      </w:r>
    </w:p>
    <w:p w14:paraId="630D9AB1">
      <w:pPr>
        <w:widowControl/>
        <w:spacing w:line="360" w:lineRule="auto"/>
        <w:ind w:firstLine="470" w:firstLineChars="196"/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供应商投标时，需对照采购内容提供一份详细的服务方案。</w:t>
      </w:r>
    </w:p>
    <w:p w14:paraId="5AD6FD67">
      <w:pPr>
        <w:widowControl/>
        <w:spacing w:line="360" w:lineRule="auto"/>
        <w:ind w:firstLine="470" w:firstLineChars="196"/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配合设备使用双方做好数据的管理工作，有详细的规章制度和流程架构，停车券的使用及发放，后台管理工作的培训与指导工作等。</w:t>
      </w:r>
    </w:p>
    <w:p w14:paraId="013024E5">
      <w:pPr>
        <w:widowControl/>
        <w:spacing w:line="360" w:lineRule="auto"/>
        <w:ind w:firstLine="470" w:firstLineChars="196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供应商对医院</w:t>
      </w:r>
      <w:r>
        <w:rPr>
          <w:rFonts w:hint="eastAsia" w:asciiTheme="minorEastAsia" w:hAnsiTheme="minorEastAsia" w:cstheme="minorEastAsia"/>
          <w:bCs/>
          <w:caps w:val="0"/>
          <w:kern w:val="0"/>
          <w:sz w:val="24"/>
          <w:szCs w:val="24"/>
          <w:highlight w:val="none"/>
          <w:lang w:val="en-US" w:eastAsia="zh-CN"/>
        </w:rPr>
        <w:t>设备应急维修积极配合响应，包括响应时间和维修时间</w:t>
      </w:r>
      <w:r>
        <w:rPr>
          <w:rFonts w:hint="eastAsia" w:asciiTheme="minorEastAsia" w:hAnsiTheme="minorEastAsia" w:eastAsiaTheme="minorEastAsia" w:cstheme="minorEastAsia"/>
          <w:bCs/>
          <w:caps w:val="0"/>
          <w:kern w:val="0"/>
          <w:sz w:val="24"/>
          <w:szCs w:val="24"/>
          <w:highlight w:val="none"/>
        </w:rPr>
        <w:t>。</w:t>
      </w:r>
    </w:p>
    <w:p w14:paraId="44EB1AFE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三、商务要求</w:t>
      </w:r>
    </w:p>
    <w:p w14:paraId="261DA4BE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1、服务期：合同签订生效后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。</w:t>
      </w:r>
    </w:p>
    <w:p w14:paraId="3C520554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2、付款方式：合同款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按照验收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结算，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szCs w:val="24"/>
          <w:lang w:val="en-US" w:eastAsia="zh-CN"/>
        </w:rPr>
        <w:t>验收完成后出具相应验收报告，由采购方和供应商签字确认后全额支付费用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  <w:t>。中标供应商在采购人办理支付手续前，为采购人出具等额的符合国家规定的发票。</w:t>
      </w:r>
    </w:p>
    <w:p w14:paraId="700CBA6D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3、报价方式：本次报价方式为总价包干。投标报价应包括本项目整个服务期所需的人工、住宿、餐旅、设备、保险、交通、利润、税金（包含须由供应商承担的各种税费）及潜在可能涉及的一切费用。</w:t>
      </w:r>
    </w:p>
    <w:p w14:paraId="255C4CE8">
      <w:pPr>
        <w:widowControl/>
        <w:spacing w:line="360" w:lineRule="auto"/>
        <w:ind w:left="61" w:leftChars="29" w:right="62" w:firstLine="480" w:firstLineChars="200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szCs w:val="24"/>
          <w:lang w:val="en-US" w:eastAsia="zh-CN"/>
        </w:rPr>
      </w:pPr>
    </w:p>
    <w:p w14:paraId="1D637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2" w:firstLine="0" w:firstLineChars="0"/>
        <w:textAlignment w:val="auto"/>
        <w:rPr>
          <w:rFonts w:hint="eastAsia" w:asciiTheme="minorEastAsia" w:hAnsiTheme="minorEastAsia" w:cstheme="minorEastAsia"/>
          <w:caps/>
          <w:sz w:val="24"/>
          <w:szCs w:val="24"/>
        </w:rPr>
      </w:pPr>
    </w:p>
    <w:p w14:paraId="5CCFE636">
      <w:pPr>
        <w:widowControl/>
        <w:spacing w:line="360" w:lineRule="auto"/>
        <w:ind w:left="61" w:leftChars="29" w:right="62" w:firstLine="480" w:firstLineChars="200"/>
        <w:jc w:val="right"/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保卫科</w:t>
      </w:r>
    </w:p>
    <w:p w14:paraId="51DEC75B">
      <w:pPr>
        <w:widowControl/>
        <w:spacing w:line="360" w:lineRule="auto"/>
        <w:ind w:left="61" w:leftChars="29" w:right="62" w:firstLine="480" w:firstLineChars="200"/>
        <w:jc w:val="right"/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2025年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caps/>
          <w:snapToGrid w:val="0"/>
          <w:kern w:val="0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aps/>
          <w:snapToGrid w:val="0"/>
          <w:kern w:val="0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WVjYjk5NmJlMzJiZGM5OTRiNTc1YTI5NTA0ZWQifQ=="/>
  </w:docVars>
  <w:rsids>
    <w:rsidRoot w:val="00000000"/>
    <w:rsid w:val="0A516F86"/>
    <w:rsid w:val="0D501777"/>
    <w:rsid w:val="12AA7B7B"/>
    <w:rsid w:val="13550F54"/>
    <w:rsid w:val="14F9015B"/>
    <w:rsid w:val="19C235E7"/>
    <w:rsid w:val="19DE010A"/>
    <w:rsid w:val="1A200723"/>
    <w:rsid w:val="1A9D2971"/>
    <w:rsid w:val="1F185E6D"/>
    <w:rsid w:val="2335750B"/>
    <w:rsid w:val="268B2249"/>
    <w:rsid w:val="2DEC6E42"/>
    <w:rsid w:val="31101330"/>
    <w:rsid w:val="31CE450F"/>
    <w:rsid w:val="33B87D4C"/>
    <w:rsid w:val="35FC498E"/>
    <w:rsid w:val="36351664"/>
    <w:rsid w:val="38D86941"/>
    <w:rsid w:val="411057B1"/>
    <w:rsid w:val="4453331F"/>
    <w:rsid w:val="453942C3"/>
    <w:rsid w:val="45B1654F"/>
    <w:rsid w:val="4B616322"/>
    <w:rsid w:val="4D510618"/>
    <w:rsid w:val="4E5C54EB"/>
    <w:rsid w:val="4F3603CC"/>
    <w:rsid w:val="4FA709C3"/>
    <w:rsid w:val="4FB7541F"/>
    <w:rsid w:val="51F80C00"/>
    <w:rsid w:val="554C7B05"/>
    <w:rsid w:val="57462870"/>
    <w:rsid w:val="58EA204C"/>
    <w:rsid w:val="5D302BA6"/>
    <w:rsid w:val="5E8F7DB5"/>
    <w:rsid w:val="63D02F8F"/>
    <w:rsid w:val="660E3E54"/>
    <w:rsid w:val="67582877"/>
    <w:rsid w:val="702E686B"/>
    <w:rsid w:val="735A1A1A"/>
    <w:rsid w:val="73FE47A6"/>
    <w:rsid w:val="7507768A"/>
    <w:rsid w:val="766A59E0"/>
    <w:rsid w:val="7A24145C"/>
    <w:rsid w:val="7B952BF6"/>
    <w:rsid w:val="7B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849</Characters>
  <Lines>0</Lines>
  <Paragraphs>0</Paragraphs>
  <TotalTime>11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2024-06-03T01:53:00Z</dcterms:created>
  <dc:creator>Administrator</dc:creator>
  <cp:lastModifiedBy>陳芝麻烂谷子的陳</cp:lastModifiedBy>
  <dcterms:modified xsi:type="dcterms:W3CDTF">2025-12-09T07:32:36Z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06FE83DB76404607B623CF6094B37864_13</vt:lpwstr>
  </property>
  <property fmtid="{D5CDD505-2E9C-101B-9397-08002B2CF9AE}" pid="4" name="KSOTemplateDocerSaveRecord">
    <vt:lpwstr>eyJoZGlkIjoiNDhlMGZiMTdhYzdkMWNjNmQyOThhNTMzNmM3NTNjMjEiLCJ1c2VySWQiOiIxNTIzNzE2NzYyIn0=</vt:lpwstr>
  </property>
</Properties>
</file>