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AE61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color w:val="000000"/>
          <w:szCs w:val="28"/>
          <w:lang w:eastAsia="zh-CN"/>
        </w:rPr>
      </w:pPr>
      <w:r>
        <w:rPr>
          <w:rFonts w:hint="eastAsia" w:hAnsi="宋体"/>
          <w:b/>
          <w:bCs w:val="0"/>
          <w:sz w:val="30"/>
          <w:szCs w:val="30"/>
          <w:lang w:eastAsia="zh-CN"/>
        </w:rPr>
        <w:t>附件二</w:t>
      </w:r>
      <w:r>
        <w:rPr>
          <w:rFonts w:hint="eastAsia" w:hAnsi="宋体"/>
          <w:b/>
          <w:bCs w:val="0"/>
          <w:sz w:val="30"/>
          <w:szCs w:val="30"/>
          <w:lang w:val="en-US" w:eastAsia="zh-CN"/>
        </w:rPr>
        <w:t xml:space="preserve">  院内议价项目评分表（</w:t>
      </w:r>
      <w:r>
        <w:rPr>
          <w:rFonts w:hint="eastAsia" w:ascii="宋体" w:hAnsi="宋体" w:cs="宋体"/>
          <w:b/>
          <w:bCs/>
          <w:sz w:val="24"/>
        </w:rPr>
        <w:t>资信、服务、技术及价格评分表</w:t>
      </w:r>
      <w:r>
        <w:rPr>
          <w:rFonts w:hint="eastAsia" w:hAnsi="宋体" w:cs="宋体"/>
          <w:b/>
          <w:bCs/>
          <w:sz w:val="24"/>
          <w:lang w:eastAsia="zh-CN"/>
        </w:rPr>
        <w:t>）</w:t>
      </w:r>
    </w:p>
    <w:p w14:paraId="18418198">
      <w:pPr>
        <w:pStyle w:val="7"/>
        <w:shd w:val="clear" w:color="auto" w:fill="FFFFFF"/>
        <w:overflowPunct w:val="0"/>
        <w:spacing w:after="156" w:line="320" w:lineRule="exact"/>
        <w:ind w:firstLine="0"/>
        <w:jc w:val="center"/>
        <w:outlineLvl w:val="2"/>
        <w:rPr>
          <w:rFonts w:hint="eastAsia" w:ascii="宋体" w:hAnsi="宋体" w:cs="宋体"/>
          <w:b/>
          <w:color w:val="000000"/>
          <w:szCs w:val="28"/>
          <w:lang w:eastAsia="zh-CN"/>
        </w:rPr>
      </w:pPr>
      <w:r>
        <w:rPr>
          <w:rFonts w:hint="eastAsia" w:ascii="宋体" w:hAnsi="宋体" w:eastAsia="宋体" w:cs="Times New Roman"/>
          <w:b/>
          <w:bCs w:val="0"/>
          <w:sz w:val="24"/>
          <w:szCs w:val="24"/>
        </w:rPr>
        <w:t>浙江中医药大学附属第二医院</w:t>
      </w:r>
      <w:r>
        <w:rPr>
          <w:rFonts w:hint="eastAsia" w:ascii="宋体" w:hAnsi="宋体" w:eastAsia="宋体" w:cs="Times New Roman"/>
          <w:b/>
          <w:bCs w:val="0"/>
          <w:sz w:val="24"/>
          <w:szCs w:val="24"/>
          <w:lang w:val="en-US" w:eastAsia="zh-CN"/>
        </w:rPr>
        <w:t>院内议价项目</w:t>
      </w:r>
      <w:r>
        <w:rPr>
          <w:rFonts w:hint="eastAsia" w:ascii="宋体" w:hAnsi="宋体" w:eastAsia="宋体" w:cs="Times New Roman"/>
          <w:b/>
          <w:bCs w:val="0"/>
          <w:sz w:val="24"/>
          <w:szCs w:val="24"/>
          <w:lang w:eastAsia="zh-CN"/>
        </w:rPr>
        <w:t>评分表</w:t>
      </w:r>
    </w:p>
    <w:tbl>
      <w:tblPr>
        <w:tblStyle w:val="5"/>
        <w:tblpPr w:leftFromText="180" w:rightFromText="180" w:vertAnchor="text" w:horzAnchor="page" w:tblpX="1421" w:tblpY="233"/>
        <w:tblOverlap w:val="never"/>
        <w:tblW w:w="94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4267"/>
        <w:gridCol w:w="1013"/>
        <w:gridCol w:w="1089"/>
        <w:gridCol w:w="1089"/>
        <w:gridCol w:w="1192"/>
      </w:tblGrid>
      <w:tr w14:paraId="5C9FA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DA847">
            <w:pPr>
              <w:spacing w:after="156" w:line="480" w:lineRule="exact"/>
              <w:rPr>
                <w:rFonts w:hint="eastAsia"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</w:rPr>
              <w:t>项目</w:t>
            </w:r>
          </w:p>
          <w:p w14:paraId="0332E4AC">
            <w:pPr>
              <w:spacing w:after="156" w:line="480" w:lineRule="exact"/>
              <w:rPr>
                <w:rFonts w:hint="eastAsia"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</w:rPr>
              <w:t>名称</w:t>
            </w:r>
          </w:p>
        </w:tc>
        <w:tc>
          <w:tcPr>
            <w:tcW w:w="86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C4EC3">
            <w:pPr>
              <w:pStyle w:val="7"/>
              <w:shd w:val="clear" w:color="auto" w:fill="FFFFFF"/>
              <w:overflowPunct w:val="0"/>
              <w:spacing w:after="156" w:line="320" w:lineRule="exact"/>
              <w:ind w:left="0" w:leftChars="0" w:firstLine="0" w:firstLineChars="0"/>
              <w:jc w:val="both"/>
              <w:outlineLvl w:val="2"/>
              <w:rPr>
                <w:rFonts w:hint="eastAsia" w:ascii="宋体" w:hAnsi="宋体" w:cs="宋体"/>
                <w:szCs w:val="28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</w:rPr>
              <w:t>浙江中医药大学附属第二医院</w:t>
            </w:r>
            <w:r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  <w:lang w:eastAsia="zh-CN"/>
              </w:rPr>
              <w:t>就</w:t>
            </w:r>
            <w:r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  <w:lang w:val="en-US" w:eastAsia="zh-CN"/>
              </w:rPr>
              <w:t>申花院区二期建设项目</w:t>
            </w:r>
            <w:r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  <w:lang w:eastAsia="zh-CN"/>
              </w:rPr>
              <w:t>债务发行专项法律顾问</w:t>
            </w:r>
            <w:r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  <w:lang w:val="en-US" w:eastAsia="zh-CN"/>
              </w:rPr>
              <w:t>服务</w:t>
            </w:r>
          </w:p>
        </w:tc>
      </w:tr>
      <w:tr w14:paraId="528DC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FCFAB">
            <w:pPr>
              <w:spacing w:after="156" w:line="480" w:lineRule="exact"/>
              <w:rPr>
                <w:rFonts w:hint="eastAsia"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</w:rPr>
              <w:t>类别</w:t>
            </w:r>
          </w:p>
        </w:tc>
        <w:tc>
          <w:tcPr>
            <w:tcW w:w="426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4E160">
            <w:pPr>
              <w:spacing w:after="156" w:line="480" w:lineRule="exact"/>
              <w:jc w:val="center"/>
              <w:rPr>
                <w:rFonts w:hint="eastAsia"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</w:rPr>
              <w:t>评审内容</w:t>
            </w:r>
          </w:p>
        </w:tc>
        <w:tc>
          <w:tcPr>
            <w:tcW w:w="101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D2BCF">
            <w:pPr>
              <w:spacing w:after="156" w:line="480" w:lineRule="exact"/>
              <w:jc w:val="center"/>
              <w:rPr>
                <w:rFonts w:hint="eastAsia"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</w:rPr>
              <w:t>分值</w:t>
            </w:r>
          </w:p>
        </w:tc>
        <w:tc>
          <w:tcPr>
            <w:tcW w:w="337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557A2">
            <w:pPr>
              <w:spacing w:after="156" w:line="480" w:lineRule="exact"/>
              <w:jc w:val="center"/>
              <w:rPr>
                <w:rFonts w:hint="eastAsia"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</w:rPr>
              <w:t>参加单位</w:t>
            </w:r>
          </w:p>
        </w:tc>
      </w:tr>
      <w:tr w14:paraId="42448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14ADD">
            <w:pPr>
              <w:spacing w:after="156" w:line="480" w:lineRule="exact"/>
              <w:ind w:firstLine="560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4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F69C9">
            <w:pPr>
              <w:spacing w:after="156" w:line="480" w:lineRule="exact"/>
              <w:ind w:firstLine="560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261EA">
            <w:pPr>
              <w:spacing w:after="156" w:line="480" w:lineRule="exact"/>
              <w:ind w:firstLine="560"/>
              <w:jc w:val="center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8189F">
            <w:pPr>
              <w:spacing w:after="156" w:line="480" w:lineRule="exact"/>
              <w:ind w:firstLine="560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977E4">
            <w:pPr>
              <w:spacing w:after="156" w:line="480" w:lineRule="exact"/>
              <w:ind w:firstLine="560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24D93">
            <w:pPr>
              <w:spacing w:after="156" w:line="480" w:lineRule="exact"/>
              <w:ind w:firstLine="560"/>
              <w:rPr>
                <w:rFonts w:hint="eastAsia" w:ascii="宋体" w:hAnsi="宋体" w:cs="宋体"/>
                <w:szCs w:val="28"/>
              </w:rPr>
            </w:pPr>
          </w:p>
        </w:tc>
      </w:tr>
      <w:tr w14:paraId="163E7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25BED2B">
            <w:pPr>
              <w:spacing w:after="156" w:line="480" w:lineRule="exact"/>
              <w:rPr>
                <w:rFonts w:hint="eastAsia"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</w:rPr>
              <w:t>资信、服务、</w:t>
            </w:r>
          </w:p>
          <w:p w14:paraId="1879234B">
            <w:pPr>
              <w:spacing w:after="156" w:line="480" w:lineRule="exact"/>
              <w:jc w:val="left"/>
              <w:rPr>
                <w:rFonts w:hint="eastAsia"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</w:rPr>
              <w:t>技术部分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C48E5">
            <w:pPr>
              <w:spacing w:after="156" w:line="480" w:lineRule="exact"/>
              <w:jc w:val="left"/>
              <w:rPr>
                <w:rFonts w:hint="eastAsia"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</w:rPr>
              <w:t>公司信誉、综合实力、市场占有率、服务能力等情况综合评分。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9FE07F9">
            <w:pPr>
              <w:spacing w:after="156" w:line="480" w:lineRule="exact"/>
              <w:jc w:val="center"/>
              <w:rPr>
                <w:rFonts w:hint="eastAsia"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</w:rPr>
              <w:t>2</w:t>
            </w:r>
            <w:r>
              <w:rPr>
                <w:rFonts w:hint="eastAsia" w:ascii="宋体" w:hAnsi="宋体" w:cs="宋体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8"/>
              </w:rPr>
              <w:t>分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B4E46">
            <w:pPr>
              <w:spacing w:after="156" w:line="480" w:lineRule="exact"/>
              <w:ind w:firstLine="560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ED214">
            <w:pPr>
              <w:spacing w:after="156" w:line="480" w:lineRule="exact"/>
              <w:ind w:firstLine="560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D64D4">
            <w:pPr>
              <w:spacing w:after="156" w:line="480" w:lineRule="exact"/>
              <w:ind w:firstLine="560"/>
              <w:rPr>
                <w:rFonts w:hint="eastAsia" w:ascii="宋体" w:hAnsi="宋体" w:cs="宋体"/>
                <w:szCs w:val="28"/>
              </w:rPr>
            </w:pPr>
          </w:p>
        </w:tc>
      </w:tr>
      <w:tr w14:paraId="3373C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A05A69C">
            <w:pPr>
              <w:spacing w:after="156" w:line="480" w:lineRule="exact"/>
              <w:ind w:firstLine="560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84325">
            <w:pPr>
              <w:spacing w:after="156" w:line="480" w:lineRule="exact"/>
              <w:jc w:val="left"/>
              <w:rPr>
                <w:rFonts w:hint="eastAsia"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  <w:highlight w:val="none"/>
              </w:rPr>
              <w:t>20</w:t>
            </w:r>
            <w:r>
              <w:rPr>
                <w:rFonts w:hint="eastAsia" w:ascii="宋体" w:hAnsi="宋体" w:cs="宋体"/>
                <w:szCs w:val="28"/>
                <w:highlight w:val="none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8"/>
              </w:rPr>
              <w:t>月至今同类项目服务业绩：每提供1个得1分。</w:t>
            </w:r>
            <w:r>
              <w:rPr>
                <w:rFonts w:hint="eastAsia" w:ascii="宋体" w:hAnsi="宋体" w:cs="宋体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szCs w:val="28"/>
              </w:rPr>
              <w:t>备注：须在</w:t>
            </w:r>
            <w:r>
              <w:rPr>
                <w:rFonts w:hint="eastAsia" w:ascii="宋体" w:hAnsi="宋体" w:cs="宋体"/>
                <w:szCs w:val="28"/>
                <w:lang w:val="en-US" w:eastAsia="zh-CN"/>
              </w:rPr>
              <w:t>响应</w:t>
            </w:r>
            <w:r>
              <w:rPr>
                <w:rFonts w:hint="eastAsia" w:ascii="宋体" w:hAnsi="宋体" w:cs="宋体"/>
                <w:szCs w:val="28"/>
              </w:rPr>
              <w:t>文件中提供合同复印件加盖</w:t>
            </w:r>
            <w:r>
              <w:rPr>
                <w:rFonts w:hint="eastAsia" w:ascii="宋体" w:hAnsi="宋体" w:cs="宋体"/>
                <w:szCs w:val="28"/>
                <w:lang w:val="en-US" w:eastAsia="zh-CN"/>
              </w:rPr>
              <w:t>供应商</w:t>
            </w:r>
            <w:r>
              <w:rPr>
                <w:rFonts w:hint="eastAsia" w:ascii="宋体" w:hAnsi="宋体" w:cs="宋体"/>
                <w:szCs w:val="28"/>
              </w:rPr>
              <w:t>公章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D3604">
            <w:pPr>
              <w:spacing w:after="156" w:line="480" w:lineRule="exact"/>
              <w:jc w:val="center"/>
              <w:rPr>
                <w:rFonts w:hint="eastAsia"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</w:rPr>
              <w:t>5分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969ED">
            <w:pPr>
              <w:spacing w:after="156" w:line="480" w:lineRule="exact"/>
              <w:ind w:firstLine="560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ECC24">
            <w:pPr>
              <w:spacing w:after="156" w:line="480" w:lineRule="exact"/>
              <w:ind w:firstLine="560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7A867">
            <w:pPr>
              <w:spacing w:after="156" w:line="480" w:lineRule="exact"/>
              <w:ind w:firstLine="560"/>
              <w:rPr>
                <w:rFonts w:hint="eastAsia" w:ascii="宋体" w:hAnsi="宋体" w:cs="宋体"/>
                <w:szCs w:val="28"/>
              </w:rPr>
            </w:pPr>
          </w:p>
        </w:tc>
      </w:tr>
      <w:tr w14:paraId="62B77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10B4B9E">
            <w:pPr>
              <w:spacing w:after="156" w:line="480" w:lineRule="exact"/>
              <w:ind w:firstLine="560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BFC89">
            <w:pPr>
              <w:spacing w:after="156" w:line="480" w:lineRule="exact"/>
              <w:jc w:val="left"/>
              <w:rPr>
                <w:rFonts w:hint="eastAsia" w:ascii="宋体" w:hAnsi="宋体" w:cs="宋体" w:eastAsiaTheme="minorEastAsia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Cs w:val="28"/>
              </w:rPr>
              <w:t>针对医院服务需求的方案</w:t>
            </w:r>
            <w:r>
              <w:rPr>
                <w:rFonts w:hint="eastAsia" w:ascii="宋体" w:hAnsi="宋体" w:cs="宋体"/>
                <w:szCs w:val="28"/>
                <w:lang w:eastAsia="zh-CN"/>
              </w:rPr>
              <w:t>优势，</w:t>
            </w:r>
            <w:r>
              <w:rPr>
                <w:rFonts w:hint="eastAsia" w:ascii="宋体" w:hAnsi="宋体" w:cs="宋体"/>
                <w:szCs w:val="28"/>
              </w:rPr>
              <w:t>与本项目要求符合性等情况综合评价</w:t>
            </w:r>
            <w:r>
              <w:rPr>
                <w:rFonts w:hint="eastAsia" w:ascii="宋体" w:hAnsi="宋体" w:cs="宋体"/>
                <w:szCs w:val="28"/>
                <w:lang w:eastAsia="zh-CN"/>
              </w:rPr>
              <w:t>。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4728B">
            <w:pPr>
              <w:spacing w:after="156" w:line="480" w:lineRule="exact"/>
              <w:jc w:val="center"/>
              <w:rPr>
                <w:rFonts w:hint="eastAsia"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</w:rPr>
              <w:t>2</w:t>
            </w:r>
            <w:r>
              <w:rPr>
                <w:rFonts w:hint="eastAsia" w:ascii="宋体" w:hAnsi="宋体" w:cs="宋体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8"/>
              </w:rPr>
              <w:t>分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3C162">
            <w:pPr>
              <w:spacing w:after="156" w:line="480" w:lineRule="exact"/>
              <w:ind w:firstLine="560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58283">
            <w:pPr>
              <w:spacing w:after="156" w:line="480" w:lineRule="exact"/>
              <w:ind w:firstLine="560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5B3D5">
            <w:pPr>
              <w:spacing w:after="156" w:line="480" w:lineRule="exact"/>
              <w:ind w:firstLine="560"/>
              <w:rPr>
                <w:rFonts w:hint="eastAsia" w:ascii="宋体" w:hAnsi="宋体" w:cs="宋体"/>
                <w:szCs w:val="28"/>
              </w:rPr>
            </w:pPr>
          </w:p>
        </w:tc>
      </w:tr>
      <w:tr w14:paraId="03752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D21DD32">
            <w:pPr>
              <w:spacing w:after="156" w:line="480" w:lineRule="exact"/>
              <w:ind w:firstLine="560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D4F4B">
            <w:pPr>
              <w:spacing w:after="156" w:line="480" w:lineRule="exact"/>
              <w:jc w:val="left"/>
              <w:rPr>
                <w:rFonts w:hint="eastAsia"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</w:rPr>
              <w:t>服务单位提供的针对本项目的方案评价及项目完成效率情况评价。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F4E26">
            <w:pPr>
              <w:spacing w:after="156" w:line="480" w:lineRule="exact"/>
              <w:jc w:val="center"/>
              <w:rPr>
                <w:rFonts w:hint="eastAsia"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</w:rPr>
              <w:t>10分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4CF76">
            <w:pPr>
              <w:spacing w:after="156" w:line="480" w:lineRule="exact"/>
              <w:ind w:firstLine="560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BDC01">
            <w:pPr>
              <w:spacing w:after="156" w:line="480" w:lineRule="exact"/>
              <w:ind w:firstLine="560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A2664">
            <w:pPr>
              <w:spacing w:after="156" w:line="480" w:lineRule="exact"/>
              <w:ind w:firstLine="560"/>
              <w:rPr>
                <w:rFonts w:hint="eastAsia" w:ascii="宋体" w:hAnsi="宋体" w:cs="宋体"/>
                <w:szCs w:val="28"/>
              </w:rPr>
            </w:pPr>
          </w:p>
        </w:tc>
      </w:tr>
      <w:tr w14:paraId="7B13D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D61C726">
            <w:pPr>
              <w:spacing w:after="156" w:line="480" w:lineRule="exact"/>
              <w:ind w:firstLine="560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BECBF">
            <w:pPr>
              <w:spacing w:after="156" w:line="480" w:lineRule="exact"/>
              <w:jc w:val="left"/>
              <w:rPr>
                <w:rFonts w:hint="eastAsia"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</w:rPr>
              <w:t>售后服务承诺（售后服务期、响应速度、服务内容等承诺）。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193CC">
            <w:pPr>
              <w:spacing w:after="156" w:line="480" w:lineRule="exact"/>
              <w:jc w:val="center"/>
              <w:rPr>
                <w:rFonts w:hint="eastAsia"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</w:rPr>
              <w:t>15分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F8AC0">
            <w:pPr>
              <w:spacing w:after="156" w:line="480" w:lineRule="exact"/>
              <w:ind w:firstLine="560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8369B">
            <w:pPr>
              <w:spacing w:after="156" w:line="480" w:lineRule="exact"/>
              <w:ind w:firstLine="560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CD1B3">
            <w:pPr>
              <w:spacing w:after="156" w:line="480" w:lineRule="exact"/>
              <w:ind w:firstLine="560"/>
              <w:rPr>
                <w:rFonts w:hint="eastAsia" w:ascii="宋体" w:hAnsi="宋体" w:cs="宋体"/>
                <w:szCs w:val="28"/>
              </w:rPr>
            </w:pPr>
          </w:p>
        </w:tc>
      </w:tr>
      <w:tr w14:paraId="21078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D5F92">
            <w:pPr>
              <w:spacing w:after="156" w:line="480" w:lineRule="exact"/>
              <w:jc w:val="left"/>
              <w:rPr>
                <w:rFonts w:hint="eastAsia"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</w:rPr>
              <w:t>价格部分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2ABEB">
            <w:pPr>
              <w:spacing w:after="156" w:line="480" w:lineRule="exact"/>
              <w:jc w:val="left"/>
              <w:rPr>
                <w:rFonts w:hint="eastAsia"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</w:rPr>
              <w:t>服务费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BD3F5">
            <w:pPr>
              <w:spacing w:after="156" w:line="480" w:lineRule="exact"/>
              <w:jc w:val="center"/>
              <w:rPr>
                <w:rFonts w:hint="eastAsia"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8"/>
              </w:rPr>
              <w:t>分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3A198">
            <w:pPr>
              <w:spacing w:after="156" w:line="480" w:lineRule="exact"/>
              <w:ind w:firstLine="560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CD5C1">
            <w:pPr>
              <w:spacing w:after="156" w:line="480" w:lineRule="exact"/>
              <w:ind w:firstLine="560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E589C">
            <w:pPr>
              <w:spacing w:after="156" w:line="480" w:lineRule="exact"/>
              <w:ind w:firstLine="560"/>
              <w:rPr>
                <w:rFonts w:hint="eastAsia" w:ascii="宋体" w:hAnsi="宋体" w:cs="宋体"/>
                <w:szCs w:val="28"/>
              </w:rPr>
            </w:pPr>
          </w:p>
        </w:tc>
      </w:tr>
      <w:tr w14:paraId="4F4E3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0C7D4">
            <w:pPr>
              <w:spacing w:after="156" w:line="480" w:lineRule="exact"/>
              <w:ind w:firstLine="560"/>
              <w:rPr>
                <w:rFonts w:hint="eastAsia"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</w:rPr>
              <w:t>总  分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E5D18">
            <w:pPr>
              <w:spacing w:after="156" w:line="480" w:lineRule="exact"/>
              <w:jc w:val="center"/>
              <w:rPr>
                <w:rFonts w:hint="eastAsia"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</w:rPr>
              <w:t>100分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A0FBB">
            <w:pPr>
              <w:spacing w:after="156" w:line="480" w:lineRule="exact"/>
              <w:ind w:firstLine="560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52598">
            <w:pPr>
              <w:spacing w:after="156" w:line="480" w:lineRule="exact"/>
              <w:ind w:firstLine="560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29EE5">
            <w:pPr>
              <w:spacing w:after="156" w:line="480" w:lineRule="exact"/>
              <w:ind w:firstLine="560"/>
              <w:rPr>
                <w:rFonts w:hint="eastAsia" w:ascii="宋体" w:hAnsi="宋体" w:cs="宋体"/>
                <w:szCs w:val="28"/>
              </w:rPr>
            </w:pPr>
          </w:p>
        </w:tc>
      </w:tr>
    </w:tbl>
    <w:p w14:paraId="22ED8CA9">
      <w:pPr>
        <w:spacing w:after="156" w:line="480" w:lineRule="exact"/>
        <w:ind w:firstLine="4200" w:firstLineChars="2000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 xml:space="preserve">          专家签名：</w:t>
      </w:r>
    </w:p>
    <w:p w14:paraId="2CC3B52D">
      <w:pPr>
        <w:spacing w:after="156" w:line="480" w:lineRule="exact"/>
        <w:ind w:firstLine="5250" w:firstLineChars="2500"/>
        <w:rPr>
          <w:rFonts w:hint="default" w:hAnsi="宋体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szCs w:val="28"/>
        </w:rPr>
        <w:t>日期：</w:t>
      </w:r>
    </w:p>
    <w:p w14:paraId="4BBD1006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2322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62E95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62E95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2C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00" w:lineRule="exact"/>
      <w:ind w:firstLine="301"/>
    </w:pPr>
    <w:rPr>
      <w:rFonts w:ascii="宋体" w:hAnsi="Courier New" w:eastAsia="宋体" w:cs="Times New Roman"/>
      <w:spacing w:val="-4"/>
      <w:sz w:val="18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20"/>
    </w:rPr>
  </w:style>
  <w:style w:type="paragraph" w:styleId="7">
    <w:name w:val="List Paragraph"/>
    <w:basedOn w:val="1"/>
    <w:qFormat/>
    <w:uiPriority w:val="34"/>
    <w:pPr>
      <w:widowControl/>
      <w:ind w:left="720" w:firstLine="360"/>
      <w:contextualSpacing/>
      <w:jc w:val="left"/>
    </w:pPr>
    <w:rPr>
      <w:kern w:val="0"/>
      <w:sz w:val="22"/>
      <w:szCs w:val="22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2025-11-05T09:34:18Z</dcterms:created>
  <dc:creator>Administrator</dc:creator>
  <cp:lastModifiedBy>蛋清</cp:lastModifiedBy>
  <dcterms:modified xsi:type="dcterms:W3CDTF">2025-11-05T09:34:47Z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eyJoZGlkIjoiZGJiZGNiMWY0Mzc3MjI2Zjk3N2MyNjMwYzQyMjlmYzEiLCJ1c2VySWQiOiIyNTA2OTc1MDkifQ==</vt:lpwstr>
  </property>
  <property fmtid="{D5CDD505-2E9C-101B-9397-08002B2CF9AE}" pid="4" name="ICV">
    <vt:lpwstr>B0682044A236461DB71F33EA0448B76B_12</vt:lpwstr>
  </property>
</Properties>
</file>