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472834">
      <w:pPr>
        <w:pStyle w:val="2"/>
        <w:spacing w:line="360" w:lineRule="auto"/>
        <w:ind w:firstLine="0"/>
        <w:jc w:val="left"/>
        <w:rPr>
          <w:rFonts w:hint="eastAsia" w:hAnsi="宋体"/>
          <w:b/>
          <w:sz w:val="30"/>
          <w:szCs w:val="30"/>
        </w:rPr>
      </w:pPr>
      <w:r>
        <w:rPr>
          <w:rFonts w:hint="eastAsia" w:hAnsi="宋体"/>
          <w:b/>
          <w:sz w:val="30"/>
          <w:szCs w:val="30"/>
          <w:lang w:val="en-US" w:eastAsia="zh-CN"/>
        </w:rPr>
        <w:t>附件1 采购内容及需求</w:t>
      </w:r>
    </w:p>
    <w:p w14:paraId="665A71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一、项目概况</w:t>
      </w:r>
    </w:p>
    <w:p w14:paraId="7160FA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为拓展我院宣传渠道，借助今日头条、抖音、小红书等主流新媒体平台精准引流，强化专家个人品牌与医院科室影响力，提升医院整体曝光度与患者关注度，现拟采购年度新媒体平台推广合作服务。</w:t>
      </w:r>
    </w:p>
    <w:p w14:paraId="7C2D3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项目名称：年度新媒体平台推广合作项目</w:t>
      </w:r>
    </w:p>
    <w:p w14:paraId="68822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服务期限和预算：</w:t>
      </w:r>
    </w:p>
    <w:tbl>
      <w:tblPr>
        <w:tblStyle w:val="5"/>
        <w:tblW w:w="81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0"/>
        <w:gridCol w:w="3946"/>
        <w:gridCol w:w="1627"/>
        <w:gridCol w:w="1602"/>
      </w:tblGrid>
      <w:tr w14:paraId="63F58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1A658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CA6A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标项内容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710D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服务期</w:t>
            </w:r>
          </w:p>
        </w:tc>
        <w:tc>
          <w:tcPr>
            <w:tcW w:w="1602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898A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预算金额</w:t>
            </w:r>
          </w:p>
        </w:tc>
      </w:tr>
      <w:tr w14:paraId="7FEE2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6CB10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40B8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年度</w:t>
            </w:r>
            <w:r>
              <w:rPr>
                <w:rFonts w:hint="eastAsia" w:ascii="宋体" w:hAnsi="宋体" w:eastAsia="宋体" w:cs="宋体"/>
                <w:sz w:val="24"/>
              </w:rPr>
              <w:t>新媒体平台推广合作项目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2B8F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1年</w:t>
            </w:r>
          </w:p>
        </w:tc>
        <w:tc>
          <w:tcPr>
            <w:tcW w:w="1602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0B18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4.5万元</w:t>
            </w:r>
          </w:p>
        </w:tc>
      </w:tr>
    </w:tbl>
    <w:p w14:paraId="46E29E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415342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二、服务要求</w:t>
      </w:r>
    </w:p>
    <w:p w14:paraId="6FF79B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 采购内容</w:t>
      </w:r>
    </w:p>
    <w:p w14:paraId="187BBF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1.1 新媒体平台推广服务</w:t>
      </w:r>
    </w:p>
    <w:p w14:paraId="33B4B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平台内容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推广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highlight w:val="yellow"/>
          <w:lang w:val="en-US" w:eastAsia="zh-CN"/>
        </w:rPr>
        <w:t>不少于3个平台内容推广（包括但不限于</w:t>
      </w:r>
      <w:r>
        <w:rPr>
          <w:rFonts w:hint="eastAsia" w:ascii="宋体" w:hAnsi="宋体" w:eastAsia="宋体" w:cs="宋体"/>
          <w:sz w:val="24"/>
          <w:szCs w:val="24"/>
          <w:highlight w:val="yellow"/>
        </w:rPr>
        <w:t>今日头条、抖音、小红书</w:t>
      </w:r>
      <w:r>
        <w:rPr>
          <w:rFonts w:hint="eastAsia" w:ascii="宋体" w:hAnsi="宋体" w:eastAsia="宋体" w:cs="宋体"/>
          <w:sz w:val="24"/>
          <w:szCs w:val="24"/>
          <w:highlight w:val="yellow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highlight w:val="yellow"/>
        </w:rPr>
        <w:t>，</w:t>
      </w:r>
      <w:r>
        <w:rPr>
          <w:rFonts w:hint="eastAsia" w:ascii="宋体" w:hAnsi="宋体" w:eastAsia="宋体" w:cs="宋体"/>
          <w:sz w:val="24"/>
          <w:szCs w:val="24"/>
          <w:highlight w:val="yellow"/>
          <w:lang w:val="en-US" w:eastAsia="zh-CN"/>
        </w:rPr>
        <w:t>每个平台每月至少推广1篇文章，单篇文章曝光率不少于6W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。结合相应平台特性推广内容，如：</w:t>
      </w:r>
      <w:r>
        <w:rPr>
          <w:rFonts w:hint="eastAsia" w:ascii="宋体" w:hAnsi="宋体" w:eastAsia="宋体" w:cs="宋体"/>
          <w:sz w:val="24"/>
          <w:szCs w:val="24"/>
        </w:rPr>
        <w:t>今日头条侧重图文与话题专栏，抖音侧重短视频，小红书侧重图文笔记与轻量化短视频。</w:t>
      </w:r>
    </w:p>
    <w:p w14:paraId="260B1C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精准区域投放：核心覆盖申花院区周边 30 公里半径区域，次要覆盖医院所在城市全域；可按区、街道细化投放范围，排除外市、偏远郊区等非目标区域。</w:t>
      </w:r>
    </w:p>
    <w:p w14:paraId="38F10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时段定向：匹配平台活跃时段（抖音18:00-22:00、小红书 12:00-14:00/20:00-23:00、今日头条 7:00-9:00/19:00-21:00）投放，核心时段投放占比不低于总投放量的 60%。</w:t>
      </w:r>
    </w:p>
    <w:p w14:paraId="7EADA7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数据报告输出：每月提供平台数据效果报告，项目结束后 7 个工作日内提供整体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数据</w:t>
      </w:r>
      <w:r>
        <w:rPr>
          <w:rFonts w:hint="eastAsia" w:ascii="宋体" w:hAnsi="宋体" w:eastAsia="宋体" w:cs="宋体"/>
          <w:sz w:val="24"/>
          <w:szCs w:val="24"/>
        </w:rPr>
        <w:t>总结报告。</w:t>
      </w:r>
    </w:p>
    <w:p w14:paraId="27CA15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1.2 专家宣传专项服务</w:t>
      </w:r>
    </w:p>
    <w:p w14:paraId="6BBE3B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专家名片制作：</w:t>
      </w:r>
      <w:r>
        <w:rPr>
          <w:rFonts w:hint="eastAsia" w:ascii="宋体" w:hAnsi="宋体" w:eastAsia="宋体" w:cs="宋体"/>
          <w:sz w:val="24"/>
          <w:szCs w:val="24"/>
          <w:highlight w:val="yellow"/>
        </w:rPr>
        <w:t>为</w:t>
      </w:r>
      <w:r>
        <w:rPr>
          <w:rFonts w:hint="eastAsia" w:ascii="宋体" w:hAnsi="宋体" w:eastAsia="宋体" w:cs="宋体"/>
          <w:sz w:val="24"/>
          <w:szCs w:val="24"/>
          <w:highlight w:val="yellow"/>
          <w:lang w:val="en-US" w:eastAsia="zh-CN"/>
        </w:rPr>
        <w:t>医院不少于25位副高级以上</w:t>
      </w:r>
      <w:r>
        <w:rPr>
          <w:rFonts w:hint="eastAsia" w:ascii="宋体" w:hAnsi="宋体" w:eastAsia="宋体" w:cs="宋体"/>
          <w:sz w:val="24"/>
          <w:szCs w:val="24"/>
          <w:highlight w:val="yellow"/>
        </w:rPr>
        <w:t>专家制作专属电子名片</w:t>
      </w:r>
      <w:r>
        <w:rPr>
          <w:rFonts w:hint="eastAsia" w:ascii="宋体" w:hAnsi="宋体" w:eastAsia="宋体" w:cs="宋体"/>
          <w:sz w:val="24"/>
          <w:szCs w:val="24"/>
        </w:rPr>
        <w:t>，包含专属形象优化（背景优化、尺寸适配）、履历包装（突出职称、职务、门诊信息、擅长领域），并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以图文、问答、视频等形式呈现</w:t>
      </w:r>
      <w:r>
        <w:rPr>
          <w:rFonts w:hint="eastAsia" w:ascii="宋体" w:hAnsi="宋体" w:eastAsia="宋体" w:cs="宋体"/>
          <w:sz w:val="24"/>
          <w:szCs w:val="24"/>
        </w:rPr>
        <w:t>学术成就、成功案例、疾病科普等内容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，支持关联多院区排班表，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信息可实时同步</w:t>
      </w:r>
      <w:r>
        <w:rPr>
          <w:rFonts w:hint="eastAsia" w:ascii="宋体" w:hAnsi="宋体" w:eastAsia="宋体" w:cs="宋体"/>
          <w:sz w:val="24"/>
          <w:szCs w:val="24"/>
        </w:rPr>
        <w:t>；提供不少于 3 种皮肤样式（按科室类型或专家喜好切换），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以适应不同科室的品牌调性或个人偏好。</w:t>
      </w:r>
    </w:p>
    <w:p w14:paraId="67723890">
      <w:pPr>
        <w:keepNext w:val="0"/>
        <w:keepLines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专家内容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管理及</w:t>
      </w:r>
      <w:r>
        <w:rPr>
          <w:rFonts w:hint="eastAsia" w:ascii="宋体" w:hAnsi="宋体" w:eastAsia="宋体" w:cs="宋体"/>
          <w:sz w:val="24"/>
          <w:szCs w:val="24"/>
        </w:rPr>
        <w:t>更新：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医院或专家反馈信息变动（如职称晋升、门诊时间调整）后，24 小时内完成内容修改并同步至所有平台，支持科室或医院层级对专家信息进行批量导入、统一模板配置与批量更新；每月主动更新不少于 5 篇专家科普文章或患者故事，支持微信等平台内容一键转存至专家名片。</w:t>
      </w:r>
    </w:p>
    <w:p w14:paraId="3C2A89E2">
      <w:pPr>
        <w:keepNext w:val="0"/>
        <w:keepLines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内容优化支持：针对医院提供的专家素材，优化内容排版（适配移动端竖屏阅读，降低单屏文字密度）；将医院提供的问答内容调整为患者易懂表述，短素材可适当补充（需保证专业性）。</w:t>
      </w:r>
    </w:p>
    <w:p w14:paraId="2A21E94B">
      <w:pPr>
        <w:keepNext w:val="0"/>
        <w:keepLines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数据与运营支持：系统需支持分渠道数据统计，并可定期向专家推送名片访问量、点击率等互动数据。实现多屏联动与内容页名片绑定</w:t>
      </w:r>
      <w:r>
        <w:rPr>
          <w:rFonts w:hint="eastAsia" w:ascii="宋体" w:hAnsi="宋体" w:eastAsia="宋体" w:cs="宋体"/>
          <w:sz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lang w:val="en-US" w:eastAsia="zh-CN"/>
        </w:rPr>
        <w:t>并可通过手机扫描二维码，收藏和浏览专家</w:t>
      </w:r>
      <w:r>
        <w:rPr>
          <w:rFonts w:hint="eastAsia" w:ascii="宋体" w:hAnsi="宋体" w:eastAsia="宋体" w:cs="宋体"/>
          <w:sz w:val="24"/>
        </w:rPr>
        <w:t>。</w:t>
      </w:r>
      <w:r>
        <w:rPr>
          <w:rFonts w:hint="eastAsia" w:ascii="宋体" w:hAnsi="宋体" w:eastAsia="宋体" w:cs="宋体"/>
          <w:sz w:val="24"/>
          <w:lang w:val="en-US" w:eastAsia="zh-CN"/>
        </w:rPr>
        <w:t>可为每位专家生成专属二维码，广泛应用于线下桌牌、宣传册等物料，扫码即可直达线上名片。</w:t>
      </w:r>
    </w:p>
    <w:p w14:paraId="02507B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1.3 应急与配合服务</w:t>
      </w:r>
    </w:p>
    <w:p w14:paraId="15583F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问题响应：若出现内容违规下架、账号异常等问题，1 小时内响应，4 小时内出具解决方案并修复。</w:t>
      </w:r>
    </w:p>
    <w:p w14:paraId="6C61A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活动配合：服务期内配合医院重要活动（如健康义诊、科室开放日），</w:t>
      </w:r>
      <w:r>
        <w:rPr>
          <w:rFonts w:hint="eastAsia" w:ascii="宋体" w:hAnsi="宋体" w:eastAsia="宋体" w:cs="宋体"/>
          <w:sz w:val="24"/>
          <w:szCs w:val="24"/>
          <w:highlight w:val="yellow"/>
        </w:rPr>
        <w:t>额外免费提供不少于</w:t>
      </w:r>
      <w:r>
        <w:rPr>
          <w:rFonts w:hint="eastAsia" w:ascii="宋体" w:hAnsi="宋体" w:eastAsia="宋体" w:cs="宋体"/>
          <w:sz w:val="24"/>
          <w:szCs w:val="24"/>
          <w:highlight w:val="yellow"/>
          <w:lang w:val="en-US" w:eastAsia="zh-CN"/>
        </w:rPr>
        <w:t xml:space="preserve">3 </w:t>
      </w:r>
      <w:r>
        <w:rPr>
          <w:rFonts w:hint="eastAsia" w:ascii="宋体" w:hAnsi="宋体" w:eastAsia="宋体" w:cs="宋体"/>
          <w:sz w:val="24"/>
          <w:szCs w:val="24"/>
          <w:highlight w:val="yellow"/>
        </w:rPr>
        <w:t>次专项推广支持（含内容制作、定向投放）。</w:t>
      </w:r>
    </w:p>
    <w:p w14:paraId="7BECC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 服务要求</w:t>
      </w:r>
    </w:p>
    <w:p w14:paraId="2FA8B1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2.1 供应商资质</w:t>
      </w:r>
    </w:p>
    <w:p w14:paraId="159490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highlight w:val="yellow"/>
        </w:rPr>
        <w:t>拥有计算机软件著作权登记证书、</w:t>
      </w:r>
      <w:r>
        <w:rPr>
          <w:rFonts w:hint="eastAsia" w:ascii="宋体" w:hAnsi="宋体" w:eastAsia="宋体" w:cs="宋体"/>
          <w:sz w:val="24"/>
          <w:szCs w:val="24"/>
          <w:highlight w:val="yellow"/>
          <w:lang w:val="en-US" w:eastAsia="zh-CN"/>
        </w:rPr>
        <w:t>信息安全管理体系认证证书、</w:t>
      </w:r>
      <w:r>
        <w:rPr>
          <w:rFonts w:hint="eastAsia" w:ascii="宋体" w:hAnsi="宋体" w:eastAsia="宋体" w:cs="宋体"/>
          <w:sz w:val="24"/>
          <w:szCs w:val="24"/>
          <w:highlight w:val="yellow"/>
        </w:rPr>
        <w:t>具备科技型中小企业或国家高新技术企业资质优先。</w:t>
      </w:r>
    </w:p>
    <w:p w14:paraId="01F48D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拥有今日头条、抖音、小红书官方合作资源，能确保内容合规发布与定向投放功能落地。</w:t>
      </w:r>
    </w:p>
    <w:p w14:paraId="55A752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2.2 服务经验</w:t>
      </w:r>
    </w:p>
    <w:p w14:paraId="57A1F8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2022 年 1 月 1 日至今，具有医疗宣教运营服务类业绩（需提供合同及验收报告），有与三级甲等医院合作的新媒体推广案例优先。</w:t>
      </w:r>
    </w:p>
    <w:p w14:paraId="4442B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熟悉《互联网医疗信息服务管理办法》及各平台医疗内容规则，能提供“内容合规预审机制”，确保宣发内容不夸大、与医院官方资料一致。</w:t>
      </w:r>
    </w:p>
    <w:p w14:paraId="0F488D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2.3 团队保障</w:t>
      </w:r>
    </w:p>
    <w:p w14:paraId="1AC335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配备专业团队（含策划、内容制作、数据分析师、平台运营），服务期内指定 1 名专人对接医院，确保日常沟通顺畅、需求响应及时（工作日 1 小时内回复）。</w:t>
      </w:r>
    </w:p>
    <w:p w14:paraId="7AA93E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highlight w:val="yellow"/>
        </w:rPr>
      </w:pPr>
      <w:r>
        <w:rPr>
          <w:rFonts w:hint="eastAsia" w:ascii="宋体" w:hAnsi="宋体" w:eastAsia="宋体" w:cs="宋体"/>
          <w:sz w:val="24"/>
          <w:szCs w:val="24"/>
          <w:highlight w:val="yellow"/>
        </w:rPr>
        <w:t>项目负责人具备高级信息系统项目管理师或 PMP 资格证书，团队至少</w:t>
      </w:r>
      <w:r>
        <w:rPr>
          <w:rFonts w:hint="eastAsia" w:ascii="宋体" w:hAnsi="宋体" w:eastAsia="宋体" w:cs="宋体"/>
          <w:sz w:val="24"/>
          <w:szCs w:val="24"/>
          <w:highlight w:val="yellow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highlight w:val="yellow"/>
        </w:rPr>
        <w:t>人拥</w:t>
      </w:r>
      <w:r>
        <w:rPr>
          <w:rFonts w:hint="eastAsia" w:ascii="宋体" w:hAnsi="宋体" w:eastAsia="宋体" w:cs="宋体"/>
          <w:sz w:val="24"/>
          <w:szCs w:val="24"/>
          <w:highlight w:val="yellow"/>
          <w:u w:val="none"/>
        </w:rPr>
        <w:t>有</w:t>
      </w:r>
      <w:r>
        <w:rPr>
          <w:rFonts w:hint="eastAsia" w:ascii="宋体" w:hAnsi="宋体" w:eastAsia="宋体" w:cs="宋体"/>
          <w:sz w:val="24"/>
          <w:szCs w:val="24"/>
          <w:highlight w:val="yellow"/>
          <w:u w:val="none"/>
          <w:lang w:val="en-US" w:eastAsia="zh-CN"/>
        </w:rPr>
        <w:t>高级网络安全系统评测师</w:t>
      </w:r>
      <w:r>
        <w:rPr>
          <w:rFonts w:hint="eastAsia" w:ascii="宋体" w:hAnsi="宋体" w:eastAsia="宋体" w:cs="宋体"/>
          <w:sz w:val="24"/>
          <w:szCs w:val="24"/>
          <w:highlight w:val="yellow"/>
        </w:rPr>
        <w:t>资质。</w:t>
      </w:r>
    </w:p>
    <w:p w14:paraId="55C328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2.4 服务安排</w:t>
      </w:r>
    </w:p>
    <w:p w14:paraId="438295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内容发布时间可根据医院宣传计划与专家时间灵活调整，提前 3 个工作日与医院确认内容方向及投放方案。</w:t>
      </w:r>
    </w:p>
    <w:p w14:paraId="6FFA72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所有宣发内容留存发布记录（含发布时间、审核记录、修改日志），保存期限不少于项目结束后 1 年，医院可随时调取核查。</w:t>
      </w:r>
    </w:p>
    <w:p w14:paraId="65AA5A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2.5 响应方案要求</w:t>
      </w:r>
    </w:p>
    <w:p w14:paraId="6939F6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供应商的响应方案中至少应提供以下内容：</w:t>
      </w:r>
    </w:p>
    <w:p w14:paraId="2CEA71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对照本项目采购内容的详细服务方案与报价清单；</w:t>
      </w:r>
    </w:p>
    <w:p w14:paraId="1275D5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 份针对我院 [可指定科室，如：心血管内科、儿科] 的专家宣传专项策划方案（含平台选择、内容规划、投放策略）；</w:t>
      </w:r>
    </w:p>
    <w:p w14:paraId="035872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为本项目配备的制作及运营团队核心成员介绍（含资质证书）；</w:t>
      </w:r>
    </w:p>
    <w:p w14:paraId="7593C7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近 3 年与医院合作的新媒体推广案例成效证明（含数据报告、内容样例）。</w:t>
      </w:r>
    </w:p>
    <w:p w14:paraId="3C569F22">
      <w:pPr>
        <w:rPr>
          <w:rFonts w:hint="eastAsia"/>
        </w:rPr>
      </w:pPr>
    </w:p>
    <w:p w14:paraId="1F36E3D8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82" w:firstLineChars="200"/>
        <w:jc w:val="both"/>
        <w:textAlignment w:val="auto"/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三、商务要求</w:t>
      </w:r>
    </w:p>
    <w:p w14:paraId="1D1AC8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aps/>
          <w:snapToGrid w:val="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aps/>
          <w:snapToGrid w:val="0"/>
          <w:kern w:val="0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caps/>
          <w:snapToGrid w:val="0"/>
          <w:kern w:val="0"/>
          <w:sz w:val="24"/>
          <w:szCs w:val="24"/>
          <w:lang w:val="en-US" w:eastAsia="zh-CN"/>
        </w:rPr>
        <w:t>服务期：合同签订生效后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1年</w:t>
      </w:r>
      <w:r>
        <w:rPr>
          <w:rFonts w:hint="eastAsia" w:asciiTheme="minorEastAsia" w:hAnsiTheme="minorEastAsia" w:eastAsiaTheme="minorEastAsia" w:cstheme="minorEastAsia"/>
          <w:caps/>
          <w:snapToGrid w:val="0"/>
          <w:kern w:val="0"/>
          <w:sz w:val="24"/>
          <w:szCs w:val="24"/>
          <w:lang w:val="en-US" w:eastAsia="zh-CN"/>
        </w:rPr>
        <w:t>。</w:t>
      </w:r>
    </w:p>
    <w:p w14:paraId="3C5205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aps/>
          <w:snapToGrid w:val="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aps/>
          <w:snapToGrid w:val="0"/>
          <w:kern w:val="0"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caps/>
          <w:snapToGrid w:val="0"/>
          <w:kern w:val="0"/>
          <w:sz w:val="24"/>
          <w:szCs w:val="24"/>
          <w:lang w:val="en-US" w:eastAsia="zh-CN"/>
        </w:rPr>
        <w:t>付款方式：</w:t>
      </w:r>
      <w:r>
        <w:rPr>
          <w:rFonts w:hint="eastAsia" w:asciiTheme="minorEastAsia" w:hAnsiTheme="minorEastAsia" w:eastAsiaTheme="minorEastAsia" w:cstheme="minorEastAsia"/>
          <w:caps/>
          <w:snapToGrid w:val="0"/>
          <w:kern w:val="0"/>
          <w:sz w:val="24"/>
          <w:szCs w:val="24"/>
          <w:highlight w:val="yellow"/>
          <w:lang w:val="en-US" w:eastAsia="zh-CN"/>
        </w:rPr>
        <w:t>合同款按进度结算，完成</w:t>
      </w:r>
      <w:r>
        <w:rPr>
          <w:rFonts w:hint="eastAsia" w:asciiTheme="minorEastAsia" w:hAnsiTheme="minorEastAsia" w:cstheme="minorEastAsia"/>
          <w:caps/>
          <w:snapToGrid w:val="0"/>
          <w:kern w:val="0"/>
          <w:sz w:val="24"/>
          <w:szCs w:val="24"/>
          <w:highlight w:val="yellow"/>
          <w:lang w:val="en-US" w:eastAsia="zh-CN"/>
        </w:rPr>
        <w:t>30%医生科普名片投放服务</w:t>
      </w:r>
      <w:r>
        <w:rPr>
          <w:rFonts w:hint="eastAsia" w:asciiTheme="minorEastAsia" w:hAnsiTheme="minorEastAsia" w:eastAsiaTheme="minorEastAsia" w:cstheme="minorEastAsia"/>
          <w:caps/>
          <w:snapToGrid w:val="0"/>
          <w:kern w:val="0"/>
          <w:sz w:val="24"/>
          <w:szCs w:val="24"/>
          <w:highlight w:val="yellow"/>
          <w:lang w:val="en-US" w:eastAsia="zh-CN"/>
        </w:rPr>
        <w:t>后</w:t>
      </w:r>
      <w:r>
        <w:rPr>
          <w:rFonts w:hint="eastAsia" w:asciiTheme="minorEastAsia" w:hAnsiTheme="minorEastAsia" w:eastAsiaTheme="minorEastAsia" w:cstheme="minorEastAsia"/>
          <w:caps/>
          <w:snapToGrid w:val="0"/>
          <w:kern w:val="0"/>
          <w:sz w:val="24"/>
          <w:szCs w:val="24"/>
          <w:lang w:val="en-US" w:eastAsia="zh-CN"/>
        </w:rPr>
        <w:t>，采购人向中标供应商支付合同总价的</w:t>
      </w:r>
      <w:r>
        <w:rPr>
          <w:rFonts w:hint="eastAsia" w:asciiTheme="minorEastAsia" w:hAnsiTheme="minorEastAsia" w:cstheme="minorEastAsia"/>
          <w:caps/>
          <w:snapToGrid w:val="0"/>
          <w:kern w:val="0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aps/>
          <w:snapToGrid w:val="0"/>
          <w:kern w:val="0"/>
          <w:sz w:val="24"/>
          <w:szCs w:val="24"/>
          <w:lang w:val="en-US" w:eastAsia="zh-CN"/>
        </w:rPr>
        <w:t>0%；完成全部医生（不少于25位）科普名片</w:t>
      </w:r>
      <w:r>
        <w:rPr>
          <w:rFonts w:hint="eastAsia" w:asciiTheme="minorEastAsia" w:hAnsiTheme="minorEastAsia" w:cstheme="minorEastAsia"/>
          <w:caps/>
          <w:snapToGrid w:val="0"/>
          <w:kern w:val="0"/>
          <w:sz w:val="24"/>
          <w:szCs w:val="24"/>
          <w:lang w:val="en-US" w:eastAsia="zh-CN"/>
        </w:rPr>
        <w:t>投放服务</w:t>
      </w:r>
      <w:r>
        <w:rPr>
          <w:rFonts w:hint="eastAsia" w:asciiTheme="minorEastAsia" w:hAnsiTheme="minorEastAsia" w:eastAsiaTheme="minorEastAsia" w:cstheme="minorEastAsia"/>
          <w:caps/>
          <w:snapToGrid w:val="0"/>
          <w:kern w:val="0"/>
          <w:sz w:val="24"/>
          <w:szCs w:val="24"/>
          <w:lang w:val="en-US" w:eastAsia="zh-CN"/>
        </w:rPr>
        <w:t>后，采购人向中标供应商支付余款，即合同总价的</w:t>
      </w:r>
      <w:r>
        <w:rPr>
          <w:rFonts w:hint="eastAsia" w:asciiTheme="minorEastAsia" w:hAnsiTheme="minorEastAsia" w:cstheme="minorEastAsia"/>
          <w:caps/>
          <w:snapToGrid w:val="0"/>
          <w:kern w:val="0"/>
          <w:sz w:val="24"/>
          <w:szCs w:val="24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caps/>
          <w:snapToGrid w:val="0"/>
          <w:kern w:val="0"/>
          <w:sz w:val="24"/>
          <w:szCs w:val="24"/>
          <w:lang w:val="en-US" w:eastAsia="zh-CN"/>
        </w:rPr>
        <w:t>0%。中标供应商在采购人办理支付手续前，为采购人出具等额的符合国家规定的发票。</w:t>
      </w:r>
    </w:p>
    <w:p w14:paraId="65DACA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80" w:firstLineChars="200"/>
        <w:jc w:val="both"/>
        <w:textAlignment w:val="auto"/>
        <w:rPr>
          <w:rFonts w:hint="eastAsia" w:asciiTheme="minorEastAsia" w:hAnsiTheme="minorEastAsia" w:cstheme="minorEastAsia"/>
          <w:caps/>
          <w:snapToGrid w:val="0"/>
          <w:kern w:val="0"/>
          <w:sz w:val="24"/>
          <w:lang w:val="en-US" w:eastAsia="zh-CN"/>
        </w:rPr>
      </w:pPr>
      <w:r>
        <w:rPr>
          <w:rFonts w:hint="eastAsia" w:asciiTheme="minorEastAsia" w:hAnsiTheme="minorEastAsia" w:cstheme="minorEastAsia"/>
          <w:caps/>
          <w:snapToGrid w:val="0"/>
          <w:kern w:val="0"/>
          <w:sz w:val="24"/>
          <w:lang w:val="en-US" w:eastAsia="zh-CN"/>
        </w:rPr>
        <w:t>3.报价方式：本次报价方式为总价包干。投标报价应包括本项目整个服务期所需的人工、住宿、餐旅、设备、保险、交通、利润、税金（包含须由供应商承担的各种税费）及潜在可能涉及的一切费用。</w:t>
      </w:r>
    </w:p>
    <w:p w14:paraId="26CDAC2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C9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line="200" w:lineRule="exact"/>
      <w:ind w:firstLine="301"/>
    </w:pPr>
    <w:rPr>
      <w:rFonts w:ascii="宋体" w:hAnsi="Courier New" w:eastAsia="宋体" w:cs="Times New Roman"/>
      <w:spacing w:val="-4"/>
      <w:sz w:val="18"/>
      <w:szCs w:val="20"/>
    </w:rPr>
  </w:style>
  <w:style w:type="paragraph" w:styleId="3">
    <w:name w:val="Body Text First Indent 2"/>
    <w:basedOn w:val="2"/>
    <w:next w:val="1"/>
    <w:qFormat/>
    <w:uiPriority w:val="0"/>
    <w:pPr>
      <w:ind w:firstLine="200" w:firstLineChars="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2025-10-27T00:13:46Z</dcterms:created>
  <dc:creator>Administrator</dc:creator>
  <cp:lastModifiedBy>虔手破新橙</cp:lastModifiedBy>
  <dcterms:modified xsi:type="dcterms:W3CDTF">2025-10-27T00:13:55Z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eyJoZGlkIjoiOTcyMWVjYjk5NmJlMzJiZGM5OTRiNTc1YTI5NTA0ZWQiLCJ1c2VySWQiOiIyMDU4MjQxMSJ9</vt:lpwstr>
  </property>
  <property fmtid="{D5CDD505-2E9C-101B-9397-08002B2CF9AE}" pid="4" name="ICV">
    <vt:lpwstr>D6766C1E8CE3408996E0F4EF1E1CD9F0_12</vt:lpwstr>
  </property>
</Properties>
</file>