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921B1">
      <w:pPr>
        <w:pStyle w:val="93"/>
        <w:snapToGrid w:val="0"/>
        <w:spacing w:line="700" w:lineRule="exact"/>
        <w:ind w:firstLine="0"/>
        <w:jc w:val="center"/>
        <w:rPr>
          <w:rFonts w:hint="eastAsia" w:ascii="Times New Roman" w:hAnsi="Times New Roman" w:eastAsia="仿宋"/>
          <w:b w:val="0"/>
          <w:caps w:val="0"/>
          <w:color w:val="auto"/>
          <w:highlight w:val="none"/>
        </w:rPr>
      </w:pPr>
    </w:p>
    <w:p w14:paraId="34A2E359">
      <w:pPr>
        <w:pStyle w:val="93"/>
        <w:widowControl w:val="0"/>
        <w:snapToGrid w:val="0"/>
        <w:spacing w:line="470" w:lineRule="atLeast"/>
        <w:ind w:firstLine="0"/>
        <w:jc w:val="center"/>
        <w:rPr>
          <w:rFonts w:hint="eastAsia" w:ascii="Times New Roman" w:hAnsi="Times New Roman" w:eastAsia="仿宋"/>
          <w:b w:val="0"/>
          <w:caps w:val="0"/>
          <w:color w:val="auto"/>
          <w:sz w:val="32"/>
          <w:highlight w:val="none"/>
          <w:u w:val="none" w:color="auto"/>
        </w:rPr>
      </w:pPr>
    </w:p>
    <w:p w14:paraId="47018D9C">
      <w:pPr>
        <w:pStyle w:val="93"/>
        <w:widowControl w:val="0"/>
        <w:snapToGrid w:val="0"/>
        <w:spacing w:line="470" w:lineRule="atLeast"/>
        <w:ind w:firstLine="0"/>
        <w:jc w:val="center"/>
        <w:rPr>
          <w:rFonts w:hint="eastAsia" w:ascii="Times New Roman" w:hAnsi="Times New Roman" w:eastAsia="仿宋"/>
          <w:b w:val="0"/>
          <w:caps w:val="0"/>
          <w:color w:val="auto"/>
          <w:szCs w:val="44"/>
          <w:highlight w:val="none"/>
          <w:u w:val="none" w:color="auto"/>
        </w:rPr>
      </w:pPr>
      <w:r>
        <w:rPr>
          <w:rFonts w:hint="eastAsia" w:ascii="Times New Roman" w:hAnsi="Times New Roman" w:eastAsia="仿宋"/>
          <w:b w:val="0"/>
          <w:caps w:val="0"/>
          <w:color w:val="auto"/>
          <w:szCs w:val="44"/>
          <w:highlight w:val="none"/>
          <w:u w:val="none" w:color="auto"/>
        </w:rPr>
        <w:t>浙江中医药大学附属第二医院</w:t>
      </w:r>
    </w:p>
    <w:p w14:paraId="0DDCDE54">
      <w:pPr>
        <w:pStyle w:val="93"/>
        <w:widowControl w:val="0"/>
        <w:snapToGrid w:val="0"/>
        <w:spacing w:line="470" w:lineRule="atLeast"/>
        <w:ind w:firstLine="0"/>
        <w:jc w:val="center"/>
        <w:rPr>
          <w:rFonts w:hint="default" w:ascii="Times New Roman" w:hAnsi="Times New Roman" w:eastAsia="仿宋"/>
          <w:b w:val="0"/>
          <w:caps w:val="0"/>
          <w:color w:val="auto"/>
          <w:szCs w:val="44"/>
          <w:highlight w:val="none"/>
          <w:u w:val="none" w:color="auto"/>
          <w:lang w:val="en-US" w:eastAsia="zh-CN"/>
        </w:rPr>
      </w:pPr>
      <w:r>
        <w:rPr>
          <w:rFonts w:hint="eastAsia" w:ascii="Times New Roman" w:hAnsi="Times New Roman" w:eastAsia="仿宋"/>
          <w:b w:val="0"/>
          <w:caps w:val="0"/>
          <w:color w:val="auto"/>
          <w:szCs w:val="44"/>
          <w:highlight w:val="none"/>
          <w:u w:val="none" w:color="auto"/>
          <w:lang w:eastAsia="zh-CN"/>
        </w:rPr>
        <w:t>2025年</w:t>
      </w:r>
      <w:r>
        <w:rPr>
          <w:rFonts w:hint="eastAsia" w:eastAsia="仿宋"/>
          <w:b w:val="0"/>
          <w:caps w:val="0"/>
          <w:color w:val="auto"/>
          <w:szCs w:val="44"/>
          <w:highlight w:val="none"/>
          <w:u w:val="none" w:color="auto"/>
          <w:lang w:eastAsia="zh-CN"/>
        </w:rPr>
        <w:t>自助咖啡设备</w:t>
      </w:r>
      <w:r>
        <w:rPr>
          <w:rFonts w:hint="eastAsia" w:ascii="Times New Roman" w:hAnsi="Times New Roman" w:eastAsia="仿宋"/>
          <w:b w:val="0"/>
          <w:caps w:val="0"/>
          <w:color w:val="auto"/>
          <w:szCs w:val="44"/>
          <w:highlight w:val="none"/>
          <w:u w:val="none" w:color="auto"/>
          <w:lang w:eastAsia="zh-CN"/>
        </w:rPr>
        <w:t>租赁及原材料</w:t>
      </w:r>
      <w:r>
        <w:rPr>
          <w:rFonts w:hint="eastAsia" w:ascii="Times New Roman" w:hAnsi="Times New Roman" w:eastAsia="仿宋"/>
          <w:b w:val="0"/>
          <w:caps w:val="0"/>
          <w:color w:val="auto"/>
          <w:szCs w:val="44"/>
          <w:highlight w:val="none"/>
          <w:u w:val="none" w:color="auto"/>
          <w:lang w:val="en-US" w:eastAsia="zh-CN"/>
        </w:rPr>
        <w:t>采购项目</w:t>
      </w:r>
    </w:p>
    <w:p w14:paraId="5BC3F268">
      <w:pPr>
        <w:pStyle w:val="93"/>
        <w:widowControl w:val="0"/>
        <w:snapToGrid w:val="0"/>
        <w:spacing w:line="470" w:lineRule="atLeast"/>
        <w:ind w:firstLine="0"/>
        <w:jc w:val="center"/>
        <w:rPr>
          <w:rFonts w:hint="eastAsia" w:ascii="Times New Roman" w:hAnsi="Times New Roman" w:eastAsia="仿宋"/>
          <w:b w:val="0"/>
          <w:caps w:val="0"/>
          <w:color w:val="auto"/>
          <w:sz w:val="36"/>
          <w:szCs w:val="36"/>
          <w:highlight w:val="none"/>
          <w:u w:val="none" w:color="auto"/>
        </w:rPr>
      </w:pPr>
    </w:p>
    <w:p w14:paraId="307BAEA2">
      <w:pPr>
        <w:pStyle w:val="93"/>
        <w:widowControl w:val="0"/>
        <w:snapToGrid w:val="0"/>
        <w:spacing w:line="470" w:lineRule="atLeast"/>
        <w:ind w:firstLine="0"/>
        <w:jc w:val="center"/>
        <w:rPr>
          <w:rFonts w:hint="eastAsia" w:ascii="Times New Roman" w:hAnsi="Times New Roman" w:eastAsia="仿宋"/>
          <w:b w:val="0"/>
          <w:caps w:val="0"/>
          <w:color w:val="auto"/>
          <w:sz w:val="36"/>
          <w:highlight w:val="none"/>
          <w:u w:val="none" w:color="auto"/>
        </w:rPr>
      </w:pPr>
    </w:p>
    <w:p w14:paraId="7043F0FC">
      <w:pPr>
        <w:pStyle w:val="93"/>
        <w:widowControl w:val="0"/>
        <w:snapToGrid w:val="0"/>
        <w:spacing w:line="470" w:lineRule="atLeast"/>
        <w:ind w:firstLine="0"/>
        <w:jc w:val="center"/>
        <w:rPr>
          <w:rFonts w:hint="eastAsia" w:ascii="Times New Roman" w:hAnsi="Times New Roman" w:eastAsia="仿宋"/>
          <w:b w:val="0"/>
          <w:caps w:val="0"/>
          <w:color w:val="auto"/>
          <w:sz w:val="36"/>
          <w:highlight w:val="none"/>
          <w:u w:val="none" w:color="auto"/>
        </w:rPr>
      </w:pPr>
    </w:p>
    <w:p w14:paraId="61FCCC4B">
      <w:pPr>
        <w:pStyle w:val="93"/>
        <w:widowControl w:val="0"/>
        <w:snapToGrid w:val="0"/>
        <w:spacing w:line="470" w:lineRule="atLeast"/>
        <w:ind w:firstLine="0"/>
        <w:jc w:val="center"/>
        <w:rPr>
          <w:rFonts w:hint="eastAsia" w:ascii="Times New Roman" w:hAnsi="Times New Roman" w:eastAsia="仿宋"/>
          <w:b w:val="0"/>
          <w:caps w:val="0"/>
          <w:color w:val="auto"/>
          <w:sz w:val="72"/>
          <w:highlight w:val="none"/>
        </w:rPr>
      </w:pPr>
      <w:r>
        <w:rPr>
          <w:rFonts w:hint="eastAsia" w:ascii="Times New Roman" w:hAnsi="Times New Roman" w:eastAsia="仿宋"/>
          <w:b w:val="0"/>
          <w:caps w:val="0"/>
          <w:color w:val="auto"/>
          <w:sz w:val="72"/>
          <w:highlight w:val="none"/>
          <w:lang w:eastAsia="zh-CN"/>
        </w:rPr>
        <w:t>院内招标</w:t>
      </w:r>
      <w:r>
        <w:rPr>
          <w:rFonts w:hint="eastAsia" w:ascii="Times New Roman" w:hAnsi="Times New Roman" w:eastAsia="仿宋"/>
          <w:b w:val="0"/>
          <w:caps w:val="0"/>
          <w:color w:val="auto"/>
          <w:sz w:val="72"/>
          <w:highlight w:val="none"/>
        </w:rPr>
        <w:t>文件</w:t>
      </w:r>
    </w:p>
    <w:p w14:paraId="69451374">
      <w:pPr>
        <w:pStyle w:val="93"/>
        <w:widowControl w:val="0"/>
        <w:snapToGrid w:val="0"/>
        <w:spacing w:line="470" w:lineRule="atLeast"/>
        <w:ind w:firstLine="0"/>
        <w:jc w:val="center"/>
        <w:rPr>
          <w:rFonts w:hint="eastAsia" w:ascii="Times New Roman" w:hAnsi="Times New Roman" w:eastAsia="仿宋"/>
          <w:b w:val="0"/>
          <w:caps w:val="0"/>
          <w:color w:val="auto"/>
          <w:sz w:val="32"/>
          <w:highlight w:val="none"/>
        </w:rPr>
      </w:pPr>
    </w:p>
    <w:p w14:paraId="63528807">
      <w:pPr>
        <w:pStyle w:val="93"/>
        <w:widowControl w:val="0"/>
        <w:snapToGrid w:val="0"/>
        <w:spacing w:line="360" w:lineRule="auto"/>
        <w:ind w:firstLine="2400" w:firstLineChars="750"/>
        <w:rPr>
          <w:rFonts w:hint="eastAsia" w:ascii="Times New Roman" w:hAnsi="Times New Roman" w:eastAsia="仿宋"/>
          <w:b w:val="0"/>
          <w:caps w:val="0"/>
          <w:color w:val="auto"/>
          <w:sz w:val="32"/>
          <w:highlight w:val="none"/>
          <w:u w:val="none" w:color="auto"/>
        </w:rPr>
      </w:pPr>
    </w:p>
    <w:p w14:paraId="61DDDB4A">
      <w:pPr>
        <w:pStyle w:val="93"/>
        <w:widowControl w:val="0"/>
        <w:snapToGrid w:val="0"/>
        <w:spacing w:line="360" w:lineRule="auto"/>
        <w:ind w:left="0" w:leftChars="0" w:firstLine="0" w:firstLineChars="0"/>
        <w:jc w:val="center"/>
        <w:rPr>
          <w:rFonts w:hint="eastAsia" w:ascii="Times New Roman" w:hAnsi="Times New Roman" w:eastAsia="仿宋" w:cs="Times New Roman"/>
          <w:b/>
          <w:caps w:val="0"/>
          <w:color w:val="auto"/>
          <w:sz w:val="32"/>
          <w:highlight w:val="none"/>
          <w:u w:val="none" w:color="auto"/>
        </w:rPr>
      </w:pPr>
      <w:r>
        <w:rPr>
          <w:rFonts w:hint="eastAsia" w:ascii="Times New Roman" w:hAnsi="Times New Roman" w:eastAsia="仿宋"/>
          <w:b w:val="0"/>
          <w:caps w:val="0"/>
          <w:color w:val="auto"/>
          <w:sz w:val="32"/>
          <w:highlight w:val="none"/>
          <w:u w:val="none" w:color="auto"/>
        </w:rPr>
        <w:t>采购编号：</w:t>
      </w:r>
      <w:r>
        <w:rPr>
          <w:rFonts w:hint="eastAsia" w:ascii="Times New Roman" w:hAnsi="Times New Roman" w:eastAsia="仿宋" w:cs="Times New Roman"/>
          <w:b/>
          <w:caps w:val="0"/>
          <w:color w:val="auto"/>
          <w:sz w:val="32"/>
          <w:highlight w:val="none"/>
          <w:u w:val="none" w:color="auto"/>
          <w:lang w:val="en-US" w:eastAsia="zh-CN"/>
        </w:rPr>
        <w:t>XHYY-ZW-20250814-001</w:t>
      </w:r>
    </w:p>
    <w:p w14:paraId="13529942">
      <w:pPr>
        <w:pStyle w:val="93"/>
        <w:widowControl w:val="0"/>
        <w:snapToGrid w:val="0"/>
        <w:spacing w:line="470" w:lineRule="atLeast"/>
        <w:ind w:firstLine="0"/>
        <w:jc w:val="center"/>
        <w:rPr>
          <w:rFonts w:ascii="Times New Roman" w:hAnsi="Times New Roman" w:eastAsia="仿宋"/>
          <w:caps w:val="0"/>
          <w:color w:val="auto"/>
          <w:highlight w:val="none"/>
        </w:rPr>
      </w:pPr>
    </w:p>
    <w:p w14:paraId="5ECE07BB">
      <w:pPr>
        <w:pStyle w:val="93"/>
        <w:widowControl w:val="0"/>
        <w:snapToGrid w:val="0"/>
        <w:spacing w:line="470" w:lineRule="atLeast"/>
        <w:ind w:firstLine="0"/>
        <w:jc w:val="center"/>
        <w:rPr>
          <w:rFonts w:ascii="Times New Roman" w:hAnsi="Times New Roman" w:eastAsia="仿宋"/>
          <w:caps w:val="0"/>
          <w:color w:val="auto"/>
          <w:highlight w:val="none"/>
        </w:rPr>
      </w:pPr>
    </w:p>
    <w:p w14:paraId="0C996D96">
      <w:pPr>
        <w:pStyle w:val="93"/>
        <w:widowControl w:val="0"/>
        <w:snapToGrid w:val="0"/>
        <w:spacing w:line="470" w:lineRule="atLeast"/>
        <w:ind w:firstLine="0"/>
        <w:rPr>
          <w:rFonts w:hint="eastAsia" w:ascii="Times New Roman" w:hAnsi="Times New Roman" w:eastAsia="仿宋"/>
          <w:caps w:val="0"/>
          <w:color w:val="auto"/>
          <w:highlight w:val="none"/>
        </w:rPr>
      </w:pPr>
    </w:p>
    <w:p w14:paraId="43E23447">
      <w:pPr>
        <w:pStyle w:val="93"/>
        <w:spacing w:line="700" w:lineRule="exact"/>
        <w:ind w:firstLine="360" w:firstLineChars="100"/>
        <w:rPr>
          <w:rFonts w:hint="eastAsia" w:ascii="Times New Roman" w:hAnsi="Times New Roman" w:eastAsia="仿宋"/>
          <w:b w:val="0"/>
          <w:caps w:val="0"/>
          <w:color w:val="auto"/>
          <w:sz w:val="36"/>
          <w:highlight w:val="none"/>
        </w:rPr>
      </w:pPr>
    </w:p>
    <w:p w14:paraId="72F75E60">
      <w:pPr>
        <w:pStyle w:val="93"/>
        <w:spacing w:line="700" w:lineRule="exact"/>
        <w:ind w:firstLine="360" w:firstLineChars="100"/>
        <w:rPr>
          <w:rFonts w:hint="eastAsia" w:ascii="Times New Roman" w:hAnsi="Times New Roman" w:eastAsia="仿宋"/>
          <w:b w:val="0"/>
          <w:caps w:val="0"/>
          <w:color w:val="auto"/>
          <w:sz w:val="36"/>
          <w:highlight w:val="none"/>
        </w:rPr>
      </w:pPr>
    </w:p>
    <w:p w14:paraId="18D5B0B6">
      <w:pPr>
        <w:pStyle w:val="93"/>
        <w:spacing w:line="700" w:lineRule="exact"/>
        <w:ind w:firstLine="360" w:firstLineChars="100"/>
        <w:rPr>
          <w:rFonts w:hint="eastAsia" w:ascii="Times New Roman" w:hAnsi="Times New Roman" w:eastAsia="仿宋"/>
          <w:b w:val="0"/>
          <w:caps w:val="0"/>
          <w:color w:val="auto"/>
          <w:sz w:val="36"/>
          <w:highlight w:val="none"/>
        </w:rPr>
      </w:pPr>
    </w:p>
    <w:p w14:paraId="653C79CE">
      <w:pPr>
        <w:pStyle w:val="93"/>
        <w:spacing w:line="480" w:lineRule="auto"/>
        <w:ind w:firstLine="0"/>
        <w:jc w:val="center"/>
        <w:rPr>
          <w:rFonts w:hint="eastAsia" w:ascii="Times New Roman" w:hAnsi="Times New Roman" w:eastAsia="仿宋"/>
          <w:b w:val="0"/>
          <w:caps w:val="0"/>
          <w:color w:val="auto"/>
          <w:sz w:val="32"/>
          <w:highlight w:val="none"/>
        </w:rPr>
      </w:pPr>
      <w:r>
        <w:rPr>
          <w:rFonts w:hint="eastAsia" w:ascii="Times New Roman" w:hAnsi="Times New Roman" w:eastAsia="仿宋"/>
          <w:b w:val="0"/>
          <w:caps w:val="0"/>
          <w:color w:val="auto"/>
          <w:sz w:val="32"/>
          <w:highlight w:val="none"/>
        </w:rPr>
        <w:t>采购人</w:t>
      </w:r>
      <w:r>
        <w:rPr>
          <w:rFonts w:ascii="Times New Roman" w:hAnsi="Times New Roman" w:eastAsia="仿宋"/>
          <w:b w:val="0"/>
          <w:caps w:val="0"/>
          <w:color w:val="auto"/>
          <w:sz w:val="32"/>
          <w:highlight w:val="none"/>
        </w:rPr>
        <w:t>：</w:t>
      </w:r>
      <w:r>
        <w:rPr>
          <w:rFonts w:hint="eastAsia" w:ascii="Times New Roman" w:hAnsi="Times New Roman" w:eastAsia="仿宋"/>
          <w:b w:val="0"/>
          <w:caps w:val="0"/>
          <w:color w:val="auto"/>
          <w:sz w:val="32"/>
          <w:highlight w:val="none"/>
        </w:rPr>
        <w:t>浙江中医药大学附属第二医院</w:t>
      </w:r>
    </w:p>
    <w:p w14:paraId="773F3E98">
      <w:pPr>
        <w:pStyle w:val="93"/>
        <w:widowControl w:val="0"/>
        <w:snapToGrid w:val="0"/>
        <w:spacing w:line="700" w:lineRule="exact"/>
        <w:ind w:firstLine="0"/>
        <w:jc w:val="center"/>
        <w:rPr>
          <w:rFonts w:ascii="Times New Roman" w:hAnsi="Times New Roman" w:eastAsia="仿宋"/>
          <w:caps w:val="0"/>
          <w:color w:val="auto"/>
          <w:sz w:val="36"/>
          <w:highlight w:val="none"/>
        </w:rPr>
      </w:pPr>
      <w:r>
        <w:rPr>
          <w:rFonts w:hint="eastAsia" w:ascii="Times New Roman" w:hAnsi="Times New Roman" w:eastAsia="仿宋"/>
          <w:b w:val="0"/>
          <w:caps w:val="0"/>
          <w:color w:val="auto"/>
          <w:sz w:val="36"/>
          <w:highlight w:val="none"/>
        </w:rPr>
        <w:t>202</w:t>
      </w:r>
      <w:r>
        <w:rPr>
          <w:rFonts w:hint="eastAsia" w:ascii="Times New Roman" w:hAnsi="Times New Roman" w:eastAsia="仿宋"/>
          <w:b w:val="0"/>
          <w:caps w:val="0"/>
          <w:color w:val="auto"/>
          <w:sz w:val="36"/>
          <w:highlight w:val="none"/>
          <w:lang w:val="en-US" w:eastAsia="zh-CN"/>
        </w:rPr>
        <w:t>5</w:t>
      </w:r>
      <w:r>
        <w:rPr>
          <w:rFonts w:hint="eastAsia" w:ascii="Times New Roman" w:hAnsi="Times New Roman" w:eastAsia="仿宋"/>
          <w:b w:val="0"/>
          <w:caps w:val="0"/>
          <w:color w:val="auto"/>
          <w:sz w:val="36"/>
          <w:highlight w:val="none"/>
        </w:rPr>
        <w:t>年</w:t>
      </w:r>
      <w:r>
        <w:rPr>
          <w:rFonts w:hint="eastAsia" w:ascii="Times New Roman" w:hAnsi="Times New Roman" w:eastAsia="仿宋"/>
          <w:b w:val="0"/>
          <w:caps w:val="0"/>
          <w:color w:val="auto"/>
          <w:sz w:val="36"/>
          <w:highlight w:val="none"/>
          <w:lang w:val="en-US" w:eastAsia="zh-CN"/>
        </w:rPr>
        <w:t>8</w:t>
      </w:r>
      <w:r>
        <w:rPr>
          <w:rFonts w:hint="eastAsia" w:ascii="Times New Roman" w:hAnsi="Times New Roman" w:eastAsia="仿宋"/>
          <w:b w:val="0"/>
          <w:caps w:val="0"/>
          <w:color w:val="auto"/>
          <w:sz w:val="36"/>
          <w:highlight w:val="none"/>
        </w:rPr>
        <w:t>月</w:t>
      </w:r>
    </w:p>
    <w:p w14:paraId="17F5F199">
      <w:pPr>
        <w:pStyle w:val="93"/>
        <w:widowControl w:val="0"/>
        <w:snapToGrid w:val="0"/>
        <w:spacing w:line="442" w:lineRule="atLeast"/>
        <w:ind w:right="-176" w:rightChars="-84" w:firstLine="0"/>
        <w:jc w:val="center"/>
        <w:rPr>
          <w:rFonts w:ascii="Times New Roman" w:hAnsi="Times New Roman" w:eastAsia="仿宋"/>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75AB27A4">
      <w:pPr>
        <w:pStyle w:val="93"/>
        <w:widowControl w:val="0"/>
        <w:snapToGrid w:val="0"/>
        <w:spacing w:line="442" w:lineRule="atLeast"/>
        <w:ind w:right="-176" w:rightChars="-84" w:firstLine="0"/>
        <w:jc w:val="center"/>
        <w:rPr>
          <w:rFonts w:hint="eastAsia" w:ascii="Times New Roman" w:hAnsi="Times New Roman" w:eastAsia="仿宋"/>
          <w:caps w:val="0"/>
          <w:color w:val="auto"/>
          <w:sz w:val="32"/>
          <w:highlight w:val="none"/>
        </w:rPr>
      </w:pPr>
      <w:r>
        <w:rPr>
          <w:rFonts w:hint="eastAsia" w:ascii="Times New Roman" w:hAnsi="Times New Roman" w:eastAsia="仿宋"/>
          <w:caps w:val="0"/>
          <w:color w:val="auto"/>
          <w:sz w:val="32"/>
          <w:highlight w:val="none"/>
        </w:rPr>
        <w:t>目录</w:t>
      </w:r>
    </w:p>
    <w:p w14:paraId="2AC5CDEF">
      <w:pPr>
        <w:pStyle w:val="93"/>
        <w:widowControl w:val="0"/>
        <w:snapToGrid w:val="0"/>
        <w:spacing w:line="442" w:lineRule="atLeast"/>
        <w:ind w:right="-176" w:rightChars="-84" w:firstLine="0"/>
        <w:jc w:val="center"/>
        <w:rPr>
          <w:rFonts w:hint="eastAsia" w:ascii="Times New Roman" w:hAnsi="Times New Roman" w:eastAsia="仿宋"/>
          <w:caps w:val="0"/>
          <w:color w:val="auto"/>
          <w:sz w:val="32"/>
          <w:highlight w:val="none"/>
        </w:rPr>
      </w:pPr>
    </w:p>
    <w:p w14:paraId="1D025A04">
      <w:pPr>
        <w:pStyle w:val="22"/>
        <w:tabs>
          <w:tab w:val="right" w:leader="dot" w:pos="8681"/>
        </w:tabs>
        <w:ind w:firstLine="120"/>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Fonts w:ascii="Times New Roman" w:hAnsi="Times New Roman" w:eastAsia="仿宋"/>
          <w:caps w:val="0"/>
          <w:color w:val="auto"/>
          <w:sz w:val="24"/>
          <w:szCs w:val="24"/>
          <w:highlight w:val="none"/>
        </w:rPr>
        <w:instrText xml:space="preserve"> TOC \o "1-3" \h \z \u </w:instrText>
      </w:r>
      <w:r>
        <w:rPr>
          <w:rFonts w:ascii="Times New Roman" w:hAnsi="Times New Roman" w:eastAsia="仿宋"/>
          <w:caps w:val="0"/>
          <w:color w:val="auto"/>
          <w:sz w:val="24"/>
          <w:szCs w:val="24"/>
          <w:highlight w:val="none"/>
        </w:rPr>
        <w:fldChar w:fldCharType="separate"/>
      </w: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"_Toc472544470"</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第一部分</w:t>
      </w:r>
      <w:r>
        <w:rPr>
          <w:rStyle w:val="35"/>
          <w:rFonts w:ascii="Times New Roman" w:hAnsi="Times New Roman" w:eastAsia="仿宋"/>
          <w:caps w:val="0"/>
          <w:color w:val="auto"/>
          <w:sz w:val="24"/>
          <w:szCs w:val="24"/>
          <w:highlight w:val="none"/>
        </w:rPr>
        <w:t xml:space="preserve">  </w:t>
      </w:r>
      <w:r>
        <w:rPr>
          <w:rStyle w:val="35"/>
          <w:rFonts w:hint="eastAsia" w:ascii="Times New Roman" w:hAnsi="Times New Roman" w:eastAsia="仿宋"/>
          <w:caps w:val="0"/>
          <w:color w:val="auto"/>
          <w:sz w:val="24"/>
          <w:szCs w:val="24"/>
          <w:highlight w:val="none"/>
          <w:lang w:eastAsia="zh-CN"/>
        </w:rPr>
        <w:t>院内招标</w:t>
      </w:r>
      <w:r>
        <w:rPr>
          <w:rStyle w:val="35"/>
          <w:rFonts w:hint="eastAsia" w:ascii="Times New Roman" w:hAnsi="Times New Roman" w:eastAsia="仿宋"/>
          <w:caps w:val="0"/>
          <w:color w:val="auto"/>
          <w:sz w:val="24"/>
          <w:szCs w:val="24"/>
          <w:highlight w:val="none"/>
        </w:rPr>
        <w:t>公告</w:t>
      </w:r>
      <w:r>
        <w:rPr>
          <w:rFonts w:ascii="Times New Roman" w:hAnsi="Times New Roman" w:eastAsia="仿宋"/>
          <w:caps w:val="0"/>
          <w:color w:val="auto"/>
          <w:sz w:val="24"/>
          <w:szCs w:val="24"/>
          <w:highlight w:val="none"/>
        </w:rPr>
        <w:tab/>
      </w:r>
      <w:r>
        <w:rPr>
          <w:rFonts w:ascii="Times New Roman" w:hAnsi="Times New Roman" w:eastAsia="仿宋"/>
          <w:caps w:val="0"/>
          <w:color w:val="auto"/>
          <w:sz w:val="24"/>
          <w:szCs w:val="24"/>
          <w:highlight w:val="none"/>
        </w:rPr>
        <w:fldChar w:fldCharType="begin"/>
      </w:r>
      <w:r>
        <w:rPr>
          <w:rFonts w:ascii="Times New Roman" w:hAnsi="Times New Roman" w:eastAsia="仿宋"/>
          <w:caps w:val="0"/>
          <w:color w:val="auto"/>
          <w:sz w:val="24"/>
          <w:szCs w:val="24"/>
          <w:highlight w:val="none"/>
        </w:rPr>
        <w:instrText xml:space="preserve"> PAGEREF _Toc472544470 \h </w:instrText>
      </w:r>
      <w:r>
        <w:rPr>
          <w:rFonts w:ascii="Times New Roman" w:hAnsi="Times New Roman" w:eastAsia="仿宋"/>
          <w:caps w:val="0"/>
          <w:color w:val="auto"/>
          <w:sz w:val="24"/>
          <w:szCs w:val="24"/>
          <w:highlight w:val="none"/>
        </w:rPr>
        <w:fldChar w:fldCharType="separate"/>
      </w:r>
      <w:r>
        <w:rPr>
          <w:rFonts w:ascii="Times New Roman" w:hAnsi="Times New Roman" w:eastAsia="仿宋"/>
          <w:caps w:val="0"/>
          <w:color w:val="auto"/>
          <w:sz w:val="24"/>
          <w:szCs w:val="24"/>
          <w:highlight w:val="none"/>
        </w:rPr>
        <w:t>3</w:t>
      </w:r>
      <w:r>
        <w:rPr>
          <w:rFonts w:ascii="Times New Roman" w:hAnsi="Times New Roman" w:eastAsia="仿宋"/>
          <w:caps w:val="0"/>
          <w:color w:val="auto"/>
          <w:sz w:val="24"/>
          <w:szCs w:val="24"/>
          <w:highlight w:val="none"/>
        </w:rPr>
        <w:fldChar w:fldCharType="end"/>
      </w:r>
      <w:r>
        <w:rPr>
          <w:rFonts w:ascii="Times New Roman" w:hAnsi="Times New Roman" w:eastAsia="仿宋"/>
          <w:caps w:val="0"/>
          <w:color w:val="auto"/>
          <w:sz w:val="24"/>
          <w:szCs w:val="24"/>
          <w:highlight w:val="none"/>
        </w:rPr>
        <w:fldChar w:fldCharType="end"/>
      </w:r>
    </w:p>
    <w:p w14:paraId="4184455D">
      <w:pPr>
        <w:pStyle w:val="22"/>
        <w:tabs>
          <w:tab w:val="right" w:leader="dot" w:pos="8681"/>
        </w:tabs>
        <w:ind w:firstLine="120"/>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"_Toc472544471"</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第二部分</w:t>
      </w:r>
      <w:r>
        <w:rPr>
          <w:rStyle w:val="35"/>
          <w:rFonts w:hint="eastAsia" w:ascii="Times New Roman" w:hAnsi="Times New Roman" w:eastAsia="仿宋"/>
          <w:caps w:val="0"/>
          <w:color w:val="auto"/>
          <w:sz w:val="24"/>
          <w:szCs w:val="24"/>
          <w:highlight w:val="none"/>
          <w:lang w:eastAsia="zh-CN"/>
        </w:rPr>
        <w:t>招标</w:t>
      </w:r>
      <w:r>
        <w:rPr>
          <w:rStyle w:val="35"/>
          <w:rFonts w:hint="eastAsia" w:ascii="Times New Roman" w:hAnsi="Times New Roman" w:eastAsia="仿宋"/>
          <w:caps w:val="0"/>
          <w:color w:val="auto"/>
          <w:sz w:val="24"/>
          <w:szCs w:val="24"/>
          <w:highlight w:val="none"/>
        </w:rPr>
        <w:t>须知</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5</w:t>
      </w:r>
      <w:r>
        <w:rPr>
          <w:rFonts w:ascii="Times New Roman" w:hAnsi="Times New Roman" w:eastAsia="仿宋"/>
          <w:caps w:val="0"/>
          <w:color w:val="auto"/>
          <w:sz w:val="24"/>
          <w:szCs w:val="24"/>
          <w:highlight w:val="none"/>
        </w:rPr>
        <w:fldChar w:fldCharType="end"/>
      </w:r>
    </w:p>
    <w:p w14:paraId="5A0977AB">
      <w:pPr>
        <w:pStyle w:val="24"/>
        <w:tabs>
          <w:tab w:val="right" w:leader="dot" w:pos="8681"/>
        </w:tabs>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"_Toc472544472"</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一、总则</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5</w:t>
      </w:r>
      <w:r>
        <w:rPr>
          <w:rFonts w:ascii="Times New Roman" w:hAnsi="Times New Roman" w:eastAsia="仿宋"/>
          <w:caps w:val="0"/>
          <w:color w:val="auto"/>
          <w:sz w:val="24"/>
          <w:szCs w:val="24"/>
          <w:highlight w:val="none"/>
        </w:rPr>
        <w:fldChar w:fldCharType="end"/>
      </w:r>
    </w:p>
    <w:p w14:paraId="19289CFF">
      <w:pPr>
        <w:pStyle w:val="24"/>
        <w:tabs>
          <w:tab w:val="right" w:leader="dot" w:pos="8681"/>
        </w:tabs>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"_Toc472544473"</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二、</w:t>
      </w:r>
      <w:r>
        <w:rPr>
          <w:rStyle w:val="35"/>
          <w:rFonts w:hint="eastAsia" w:ascii="Times New Roman" w:hAnsi="Times New Roman" w:eastAsia="仿宋"/>
          <w:caps w:val="0"/>
          <w:color w:val="auto"/>
          <w:sz w:val="24"/>
          <w:szCs w:val="24"/>
          <w:highlight w:val="none"/>
          <w:lang w:eastAsia="zh-CN"/>
        </w:rPr>
        <w:t>院内招标</w:t>
      </w:r>
      <w:r>
        <w:rPr>
          <w:rStyle w:val="35"/>
          <w:rFonts w:hint="eastAsia" w:ascii="Times New Roman" w:hAnsi="Times New Roman" w:eastAsia="仿宋"/>
          <w:caps w:val="0"/>
          <w:color w:val="auto"/>
          <w:sz w:val="24"/>
          <w:szCs w:val="24"/>
          <w:highlight w:val="none"/>
        </w:rPr>
        <w:t>文件</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5</w:t>
      </w:r>
      <w:r>
        <w:rPr>
          <w:rFonts w:ascii="Times New Roman" w:hAnsi="Times New Roman" w:eastAsia="仿宋"/>
          <w:caps w:val="0"/>
          <w:color w:val="auto"/>
          <w:sz w:val="24"/>
          <w:szCs w:val="24"/>
          <w:highlight w:val="none"/>
        </w:rPr>
        <w:fldChar w:fldCharType="end"/>
      </w:r>
    </w:p>
    <w:p w14:paraId="09870C5F">
      <w:pPr>
        <w:pStyle w:val="24"/>
        <w:tabs>
          <w:tab w:val="right" w:leader="dot" w:pos="8681"/>
        </w:tabs>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"_Toc472544474"</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三、响应文件编制要求</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6</w:t>
      </w:r>
      <w:r>
        <w:rPr>
          <w:rFonts w:ascii="Times New Roman" w:hAnsi="Times New Roman" w:eastAsia="仿宋"/>
          <w:caps w:val="0"/>
          <w:color w:val="auto"/>
          <w:sz w:val="24"/>
          <w:szCs w:val="24"/>
          <w:highlight w:val="none"/>
        </w:rPr>
        <w:fldChar w:fldCharType="end"/>
      </w:r>
    </w:p>
    <w:p w14:paraId="62C62006">
      <w:pPr>
        <w:pStyle w:val="24"/>
        <w:tabs>
          <w:tab w:val="right" w:leader="dot" w:pos="8681"/>
        </w:tabs>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"_Toc472544475"</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四、响应文件的递交</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9</w:t>
      </w:r>
      <w:r>
        <w:rPr>
          <w:rFonts w:ascii="Times New Roman" w:hAnsi="Times New Roman" w:eastAsia="仿宋"/>
          <w:caps w:val="0"/>
          <w:color w:val="auto"/>
          <w:sz w:val="24"/>
          <w:szCs w:val="24"/>
          <w:highlight w:val="none"/>
        </w:rPr>
        <w:fldChar w:fldCharType="end"/>
      </w:r>
    </w:p>
    <w:p w14:paraId="0F6E24A8">
      <w:pPr>
        <w:pStyle w:val="24"/>
        <w:tabs>
          <w:tab w:val="right" w:leader="dot" w:pos="8681"/>
        </w:tabs>
        <w:rPr>
          <w:rFonts w:hint="eastAsia" w:ascii="Times New Roman" w:hAnsi="Times New Roman" w:eastAsia="仿宋"/>
          <w:caps w:val="0"/>
          <w:snapToGrid/>
          <w:color w:val="auto"/>
          <w:kern w:val="2"/>
          <w:sz w:val="24"/>
          <w:szCs w:val="24"/>
          <w:highlight w:val="none"/>
          <w:lang w:val="en-US" w:eastAsia="zh-CN"/>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"_Toc472544476"</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五、开启响应文件</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0</w:t>
      </w:r>
    </w:p>
    <w:p w14:paraId="59FDE397">
      <w:pPr>
        <w:pStyle w:val="24"/>
        <w:tabs>
          <w:tab w:val="right" w:leader="dot" w:pos="8681"/>
        </w:tabs>
        <w:rPr>
          <w:rFonts w:hint="eastAsia" w:ascii="Times New Roman" w:hAnsi="Times New Roman" w:eastAsia="仿宋"/>
          <w:caps w:val="0"/>
          <w:snapToGrid/>
          <w:color w:val="auto"/>
          <w:kern w:val="2"/>
          <w:sz w:val="24"/>
          <w:szCs w:val="24"/>
          <w:highlight w:val="none"/>
          <w:lang w:val="en-US" w:eastAsia="zh-CN"/>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"_Toc472544477"</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六、</w:t>
      </w:r>
      <w:r>
        <w:rPr>
          <w:rStyle w:val="35"/>
          <w:rFonts w:hint="eastAsia" w:ascii="Times New Roman" w:hAnsi="Times New Roman" w:eastAsia="仿宋"/>
          <w:caps w:val="0"/>
          <w:color w:val="auto"/>
          <w:sz w:val="24"/>
          <w:szCs w:val="24"/>
          <w:highlight w:val="none"/>
          <w:lang w:eastAsia="zh-CN"/>
        </w:rPr>
        <w:t>招标</w:t>
      </w:r>
      <w:r>
        <w:rPr>
          <w:rStyle w:val="35"/>
          <w:rFonts w:hint="eastAsia" w:ascii="Times New Roman" w:hAnsi="Times New Roman" w:eastAsia="仿宋"/>
          <w:caps w:val="0"/>
          <w:color w:val="auto"/>
          <w:sz w:val="24"/>
          <w:szCs w:val="24"/>
          <w:highlight w:val="none"/>
        </w:rPr>
        <w:t>人员及相关原则</w:t>
      </w:r>
      <w:bookmarkStart w:id="52" w:name="_GoBack"/>
      <w:bookmarkEnd w:id="52"/>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0</w:t>
      </w:r>
    </w:p>
    <w:p w14:paraId="652F0CE1">
      <w:pPr>
        <w:pStyle w:val="24"/>
        <w:tabs>
          <w:tab w:val="right" w:leader="dot" w:pos="8681"/>
        </w:tabs>
        <w:rPr>
          <w:rFonts w:hint="eastAsia" w:ascii="Times New Roman" w:hAnsi="Times New Roman" w:eastAsia="仿宋"/>
          <w:caps w:val="0"/>
          <w:snapToGrid/>
          <w:color w:val="auto"/>
          <w:kern w:val="2"/>
          <w:sz w:val="24"/>
          <w:szCs w:val="24"/>
          <w:highlight w:val="none"/>
          <w:lang w:val="en-US" w:eastAsia="zh-CN"/>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"_Toc472544478"</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七、</w:t>
      </w:r>
      <w:r>
        <w:rPr>
          <w:rStyle w:val="35"/>
          <w:rFonts w:hint="eastAsia" w:ascii="Times New Roman" w:hAnsi="Times New Roman" w:eastAsia="仿宋"/>
          <w:caps w:val="0"/>
          <w:color w:val="auto"/>
          <w:sz w:val="24"/>
          <w:szCs w:val="24"/>
          <w:highlight w:val="none"/>
          <w:lang w:eastAsia="zh-CN"/>
        </w:rPr>
        <w:t>招标</w:t>
      </w:r>
      <w:r>
        <w:rPr>
          <w:rStyle w:val="35"/>
          <w:rFonts w:hint="eastAsia" w:ascii="Times New Roman" w:hAnsi="Times New Roman" w:eastAsia="仿宋"/>
          <w:caps w:val="0"/>
          <w:color w:val="auto"/>
          <w:sz w:val="24"/>
          <w:szCs w:val="24"/>
          <w:highlight w:val="none"/>
        </w:rPr>
        <w:t>程序</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1</w:t>
      </w:r>
    </w:p>
    <w:p w14:paraId="76BB71D2">
      <w:pPr>
        <w:pStyle w:val="24"/>
        <w:tabs>
          <w:tab w:val="right" w:leader="dot" w:pos="8681"/>
        </w:tabs>
        <w:rPr>
          <w:rFonts w:hint="eastAsia" w:ascii="Times New Roman" w:hAnsi="Times New Roman" w:eastAsia="仿宋"/>
          <w:caps w:val="0"/>
          <w:snapToGrid/>
          <w:color w:val="auto"/>
          <w:kern w:val="2"/>
          <w:sz w:val="24"/>
          <w:szCs w:val="24"/>
          <w:highlight w:val="none"/>
          <w:lang w:val="en-US" w:eastAsia="zh-CN"/>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"_Toc472544479"</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八、确定成交供应商</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4</w:t>
      </w:r>
    </w:p>
    <w:p w14:paraId="05767720">
      <w:pPr>
        <w:pStyle w:val="24"/>
        <w:tabs>
          <w:tab w:val="right" w:leader="dot" w:pos="8681"/>
        </w:tabs>
        <w:rPr>
          <w:rFonts w:ascii="Times New Roman" w:hAnsi="Times New Roman" w:eastAsia="仿宋"/>
          <w:caps w:val="0"/>
          <w:snapToGrid/>
          <w:color w:val="auto"/>
          <w:kern w:val="2"/>
          <w:sz w:val="24"/>
          <w:szCs w:val="24"/>
          <w:highlight w:val="none"/>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"_Toc472544480"</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九、签订合同</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5</w:t>
      </w: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"_Toc472544481"</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Fonts w:ascii="Times New Roman" w:hAnsi="Times New Roman" w:eastAsia="仿宋"/>
          <w:caps w:val="0"/>
          <w:color w:val="auto"/>
          <w:sz w:val="24"/>
          <w:szCs w:val="24"/>
          <w:highlight w:val="none"/>
        </w:rPr>
        <w:fldChar w:fldCharType="end"/>
      </w:r>
    </w:p>
    <w:p w14:paraId="69881FA1">
      <w:pPr>
        <w:pStyle w:val="22"/>
        <w:tabs>
          <w:tab w:val="right" w:leader="dot" w:pos="8681"/>
        </w:tabs>
        <w:ind w:firstLine="120"/>
        <w:rPr>
          <w:rFonts w:hint="eastAsia" w:ascii="Times New Roman" w:hAnsi="Times New Roman" w:eastAsia="仿宋"/>
          <w:caps w:val="0"/>
          <w:snapToGrid/>
          <w:color w:val="auto"/>
          <w:kern w:val="2"/>
          <w:sz w:val="24"/>
          <w:szCs w:val="24"/>
          <w:highlight w:val="none"/>
          <w:lang w:val="en-US" w:eastAsia="zh-CN"/>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"_Toc472544483"</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第三部分</w:t>
      </w:r>
      <w:r>
        <w:rPr>
          <w:rStyle w:val="35"/>
          <w:rFonts w:ascii="Times New Roman" w:hAnsi="Times New Roman" w:eastAsia="仿宋"/>
          <w:caps w:val="0"/>
          <w:color w:val="auto"/>
          <w:sz w:val="24"/>
          <w:szCs w:val="24"/>
          <w:highlight w:val="none"/>
        </w:rPr>
        <w:t xml:space="preserve"> </w:t>
      </w:r>
      <w:r>
        <w:rPr>
          <w:rStyle w:val="35"/>
          <w:rFonts w:hint="eastAsia" w:ascii="Times New Roman" w:hAnsi="Times New Roman" w:eastAsia="仿宋"/>
          <w:caps w:val="0"/>
          <w:color w:val="auto"/>
          <w:sz w:val="24"/>
          <w:szCs w:val="24"/>
          <w:highlight w:val="none"/>
        </w:rPr>
        <w:t>用户需求书</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6</w:t>
      </w:r>
    </w:p>
    <w:p w14:paraId="32FC821D">
      <w:pPr>
        <w:pStyle w:val="22"/>
        <w:tabs>
          <w:tab w:val="right" w:leader="dot" w:pos="8681"/>
        </w:tabs>
        <w:ind w:firstLine="120"/>
        <w:rPr>
          <w:rFonts w:hint="eastAsia" w:ascii="Times New Roman" w:hAnsi="Times New Roman" w:eastAsia="仿宋"/>
          <w:caps w:val="0"/>
          <w:snapToGrid/>
          <w:color w:val="auto"/>
          <w:kern w:val="2"/>
          <w:sz w:val="24"/>
          <w:szCs w:val="24"/>
          <w:highlight w:val="none"/>
          <w:lang w:val="en-US" w:eastAsia="zh-CN"/>
        </w:rPr>
      </w:pPr>
      <w:r>
        <w:rPr>
          <w:rFonts w:ascii="Times New Roman" w:hAnsi="Times New Roman" w:eastAsia="仿宋"/>
          <w:caps w:val="0"/>
          <w:color w:val="auto"/>
          <w:sz w:val="24"/>
          <w:szCs w:val="24"/>
          <w:highlight w:val="none"/>
        </w:rPr>
        <w:fldChar w:fldCharType="begin"/>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instrText xml:space="preserve">HYPERLINK \l "_Toc472544484"</w:instrText>
      </w:r>
      <w:r>
        <w:rPr>
          <w:rStyle w:val="35"/>
          <w:rFonts w:ascii="Times New Roman" w:hAnsi="Times New Roman" w:eastAsia="仿宋"/>
          <w:caps w:val="0"/>
          <w:color w:val="auto"/>
          <w:sz w:val="24"/>
          <w:szCs w:val="24"/>
          <w:highlight w:val="none"/>
        </w:rPr>
        <w:instrText xml:space="preserve"> </w:instrText>
      </w:r>
      <w:r>
        <w:rPr>
          <w:rFonts w:ascii="Times New Roman" w:hAnsi="Times New Roman" w:eastAsia="仿宋"/>
          <w:caps w:val="0"/>
          <w:color w:val="auto"/>
          <w:sz w:val="24"/>
          <w:szCs w:val="24"/>
          <w:highlight w:val="none"/>
        </w:rPr>
        <w:fldChar w:fldCharType="separate"/>
      </w:r>
      <w:r>
        <w:rPr>
          <w:rStyle w:val="35"/>
          <w:rFonts w:hint="eastAsia" w:ascii="Times New Roman" w:hAnsi="Times New Roman" w:eastAsia="仿宋"/>
          <w:caps w:val="0"/>
          <w:color w:val="auto"/>
          <w:sz w:val="24"/>
          <w:szCs w:val="24"/>
          <w:highlight w:val="none"/>
        </w:rPr>
        <w:t>第四部分</w:t>
      </w:r>
      <w:r>
        <w:rPr>
          <w:rStyle w:val="35"/>
          <w:rFonts w:ascii="Times New Roman" w:hAnsi="Times New Roman" w:eastAsia="仿宋"/>
          <w:caps w:val="0"/>
          <w:color w:val="auto"/>
          <w:sz w:val="24"/>
          <w:szCs w:val="24"/>
          <w:highlight w:val="none"/>
        </w:rPr>
        <w:t xml:space="preserve"> </w:t>
      </w:r>
      <w:r>
        <w:rPr>
          <w:rStyle w:val="35"/>
          <w:rFonts w:hint="eastAsia" w:ascii="Times New Roman" w:hAnsi="Times New Roman" w:eastAsia="仿宋"/>
          <w:caps w:val="0"/>
          <w:color w:val="auto"/>
          <w:sz w:val="24"/>
          <w:szCs w:val="24"/>
          <w:highlight w:val="none"/>
        </w:rPr>
        <w:t>合同主要条款</w:t>
      </w:r>
      <w:r>
        <w:rPr>
          <w:rFonts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lang w:val="en-US" w:eastAsia="zh-CN"/>
        </w:rPr>
        <w:t>1</w:t>
      </w:r>
      <w:r>
        <w:rPr>
          <w:rFonts w:ascii="Times New Roman" w:hAnsi="Times New Roman" w:eastAsia="仿宋"/>
          <w:caps w:val="0"/>
          <w:color w:val="auto"/>
          <w:sz w:val="24"/>
          <w:szCs w:val="24"/>
          <w:highlight w:val="none"/>
        </w:rPr>
        <w:fldChar w:fldCharType="end"/>
      </w:r>
      <w:r>
        <w:rPr>
          <w:rFonts w:hint="eastAsia" w:ascii="Times New Roman" w:hAnsi="Times New Roman" w:eastAsia="仿宋"/>
          <w:caps w:val="0"/>
          <w:color w:val="auto"/>
          <w:sz w:val="24"/>
          <w:szCs w:val="24"/>
          <w:highlight w:val="none"/>
          <w:lang w:val="en-US" w:eastAsia="zh-CN"/>
        </w:rPr>
        <w:t>8</w:t>
      </w:r>
    </w:p>
    <w:p w14:paraId="2F5C6E13">
      <w:pPr>
        <w:pStyle w:val="2"/>
        <w:tabs>
          <w:tab w:val="right" w:leader="dot" w:pos="9000"/>
        </w:tabs>
        <w:snapToGrid w:val="0"/>
        <w:spacing w:before="0" w:after="0"/>
        <w:jc w:val="center"/>
        <w:rPr>
          <w:rStyle w:val="49"/>
          <w:rFonts w:ascii="Times New Roman" w:hAnsi="Times New Roman" w:eastAsia="仿宋"/>
          <w:b w:val="0"/>
          <w:caps w:val="0"/>
          <w:color w:val="auto"/>
          <w:sz w:val="32"/>
          <w:highlight w:val="none"/>
        </w:rPr>
      </w:pPr>
      <w:r>
        <w:rPr>
          <w:rFonts w:ascii="Times New Roman" w:hAnsi="Times New Roman" w:eastAsia="仿宋"/>
          <w:b w:val="0"/>
          <w:caps w:val="0"/>
          <w:color w:val="auto"/>
          <w:sz w:val="24"/>
          <w:szCs w:val="24"/>
          <w:highlight w:val="none"/>
        </w:rPr>
        <w:fldChar w:fldCharType="end"/>
      </w:r>
      <w:r>
        <w:rPr>
          <w:rFonts w:ascii="Times New Roman" w:hAnsi="Times New Roman" w:eastAsia="仿宋"/>
          <w:caps w:val="0"/>
          <w:color w:val="auto"/>
          <w:sz w:val="24"/>
          <w:highlight w:val="none"/>
        </w:rPr>
        <w:br w:type="page"/>
      </w:r>
      <w:bookmarkStart w:id="0" w:name="_Toc118516209"/>
      <w:bookmarkStart w:id="1" w:name="_Toc171394907"/>
      <w:bookmarkStart w:id="2" w:name="_Toc472544470"/>
      <w:r>
        <w:rPr>
          <w:rFonts w:hint="eastAsia" w:ascii="Times New Roman" w:hAnsi="Times New Roman" w:eastAsia="仿宋"/>
          <w:caps w:val="0"/>
          <w:color w:val="auto"/>
          <w:sz w:val="32"/>
          <w:highlight w:val="none"/>
        </w:rPr>
        <w:t>第一部分</w:t>
      </w:r>
      <w:bookmarkEnd w:id="0"/>
      <w:r>
        <w:rPr>
          <w:rFonts w:hint="eastAsia" w:ascii="Times New Roman" w:hAnsi="Times New Roman" w:eastAsia="仿宋"/>
          <w:caps w:val="0"/>
          <w:color w:val="auto"/>
          <w:sz w:val="32"/>
          <w:highlight w:val="none"/>
        </w:rPr>
        <w:t xml:space="preserve">  </w:t>
      </w:r>
      <w:r>
        <w:rPr>
          <w:rFonts w:hint="eastAsia" w:ascii="Times New Roman" w:hAnsi="Times New Roman" w:eastAsia="仿宋"/>
          <w:caps w:val="0"/>
          <w:color w:val="auto"/>
          <w:sz w:val="32"/>
          <w:highlight w:val="none"/>
          <w:lang w:eastAsia="zh-CN"/>
        </w:rPr>
        <w:t>院内招标</w:t>
      </w:r>
      <w:r>
        <w:rPr>
          <w:rFonts w:hint="eastAsia" w:ascii="Times New Roman" w:hAnsi="Times New Roman" w:eastAsia="仿宋"/>
          <w:caps w:val="0"/>
          <w:color w:val="auto"/>
          <w:sz w:val="32"/>
          <w:highlight w:val="none"/>
        </w:rPr>
        <w:t>公告</w:t>
      </w:r>
      <w:bookmarkEnd w:id="1"/>
      <w:bookmarkEnd w:id="2"/>
    </w:p>
    <w:p w14:paraId="12AAB914">
      <w:pPr>
        <w:pStyle w:val="16"/>
        <w:snapToGrid w:val="0"/>
        <w:spacing w:line="360" w:lineRule="auto"/>
        <w:ind w:firstLine="480" w:firstLineChars="200"/>
        <w:rPr>
          <w:rFonts w:ascii="Times New Roman" w:hAnsi="Times New Roman" w:eastAsia="仿宋"/>
          <w:caps w:val="0"/>
          <w:color w:val="auto"/>
          <w:sz w:val="24"/>
          <w:highlight w:val="none"/>
        </w:rPr>
      </w:pPr>
      <w:bookmarkStart w:id="3" w:name="_Toc171394908"/>
      <w:r>
        <w:rPr>
          <w:rFonts w:ascii="Times New Roman" w:hAnsi="Times New Roman" w:eastAsia="仿宋"/>
          <w:caps w:val="0"/>
          <w:color w:val="auto"/>
          <w:sz w:val="24"/>
          <w:highlight w:val="none"/>
        </w:rPr>
        <w:t>浙江中医药大学附属第二医院就</w:t>
      </w:r>
      <w:r>
        <w:rPr>
          <w:rFonts w:hint="eastAsia" w:ascii="Times New Roman" w:hAnsi="Times New Roman" w:eastAsia="仿宋"/>
          <w:caps w:val="0"/>
          <w:color w:val="auto"/>
          <w:sz w:val="24"/>
          <w:highlight w:val="none"/>
          <w:lang w:eastAsia="zh-CN"/>
        </w:rPr>
        <w:t>2025年自助咖啡设备租赁及原材料</w:t>
      </w:r>
      <w:r>
        <w:rPr>
          <w:rFonts w:hint="eastAsia" w:ascii="Times New Roman" w:hAnsi="Times New Roman" w:eastAsia="仿宋"/>
          <w:caps w:val="0"/>
          <w:color w:val="auto"/>
          <w:sz w:val="24"/>
          <w:highlight w:val="none"/>
          <w:lang w:val="en-US" w:eastAsia="zh-CN"/>
        </w:rPr>
        <w:t>采购</w:t>
      </w:r>
      <w:r>
        <w:rPr>
          <w:rFonts w:ascii="Times New Roman" w:hAnsi="Times New Roman" w:eastAsia="仿宋"/>
          <w:caps w:val="0"/>
          <w:color w:val="auto"/>
          <w:sz w:val="24"/>
          <w:highlight w:val="none"/>
        </w:rPr>
        <w:t>组织</w:t>
      </w:r>
      <w:r>
        <w:rPr>
          <w:rFonts w:hint="eastAsia" w:ascii="Times New Roman" w:hAnsi="Times New Roman" w:eastAsia="仿宋"/>
          <w:caps w:val="0"/>
          <w:color w:val="auto"/>
          <w:sz w:val="24"/>
          <w:highlight w:val="none"/>
          <w:lang w:eastAsia="zh-CN"/>
        </w:rPr>
        <w:t>院内招标</w:t>
      </w:r>
      <w:r>
        <w:rPr>
          <w:rFonts w:ascii="Times New Roman" w:hAnsi="Times New Roman" w:eastAsia="仿宋"/>
          <w:caps w:val="0"/>
          <w:color w:val="auto"/>
          <w:sz w:val="24"/>
          <w:highlight w:val="none"/>
        </w:rPr>
        <w:t>，欢迎</w:t>
      </w:r>
      <w:r>
        <w:rPr>
          <w:rFonts w:hint="eastAsia" w:ascii="Times New Roman" w:hAnsi="Times New Roman" w:eastAsia="仿宋"/>
          <w:caps w:val="0"/>
          <w:color w:val="auto"/>
          <w:sz w:val="24"/>
          <w:highlight w:val="none"/>
        </w:rPr>
        <w:t>国内</w:t>
      </w:r>
      <w:r>
        <w:rPr>
          <w:rFonts w:ascii="Times New Roman" w:hAnsi="Times New Roman" w:eastAsia="仿宋"/>
          <w:caps w:val="0"/>
          <w:color w:val="auto"/>
          <w:sz w:val="24"/>
          <w:highlight w:val="none"/>
        </w:rPr>
        <w:t>符合条件的供应商参加</w:t>
      </w:r>
      <w:r>
        <w:rPr>
          <w:rFonts w:hint="eastAsia" w:ascii="Times New Roman" w:hAnsi="Times New Roman" w:eastAsia="仿宋"/>
          <w:caps w:val="0"/>
          <w:color w:val="auto"/>
          <w:sz w:val="24"/>
          <w:highlight w:val="none"/>
        </w:rPr>
        <w:t>本次</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活动</w:t>
      </w:r>
      <w:r>
        <w:rPr>
          <w:rFonts w:ascii="Times New Roman" w:hAnsi="Times New Roman" w:eastAsia="仿宋"/>
          <w:caps w:val="0"/>
          <w:color w:val="auto"/>
          <w:sz w:val="24"/>
          <w:highlight w:val="none"/>
        </w:rPr>
        <w:t>。具体内容如下：</w:t>
      </w:r>
    </w:p>
    <w:p w14:paraId="7C620496">
      <w:pPr>
        <w:pStyle w:val="16"/>
        <w:snapToGrid w:val="0"/>
        <w:spacing w:line="360" w:lineRule="auto"/>
        <w:ind w:firstLine="482" w:firstLineChars="200"/>
        <w:rPr>
          <w:rFonts w:hint="eastAsia" w:ascii="Times New Roman" w:hAnsi="Times New Roman" w:eastAsia="仿宋" w:cs="Times New Roman"/>
          <w:caps w:val="0"/>
          <w:color w:val="auto"/>
          <w:sz w:val="24"/>
          <w:highlight w:val="none"/>
          <w:lang w:val="en-US" w:eastAsia="zh-CN"/>
        </w:rPr>
      </w:pPr>
      <w:r>
        <w:rPr>
          <w:rFonts w:ascii="Times New Roman" w:hAnsi="Times New Roman" w:eastAsia="仿宋"/>
          <w:b/>
          <w:caps w:val="0"/>
          <w:color w:val="auto"/>
          <w:sz w:val="24"/>
          <w:highlight w:val="none"/>
        </w:rPr>
        <w:t>一、采购项目编号</w:t>
      </w:r>
      <w:bookmarkEnd w:id="3"/>
      <w:r>
        <w:rPr>
          <w:rFonts w:hint="eastAsia" w:ascii="Times New Roman" w:hAnsi="Times New Roman" w:eastAsia="仿宋"/>
          <w:b/>
          <w:caps w:val="0"/>
          <w:color w:val="auto"/>
          <w:sz w:val="24"/>
          <w:highlight w:val="none"/>
        </w:rPr>
        <w:t>：</w:t>
      </w:r>
      <w:r>
        <w:rPr>
          <w:rFonts w:hint="eastAsia" w:ascii="Times New Roman" w:hAnsi="Times New Roman" w:eastAsia="仿宋" w:cs="Times New Roman"/>
          <w:caps w:val="0"/>
          <w:color w:val="auto"/>
          <w:sz w:val="24"/>
          <w:highlight w:val="none"/>
          <w:lang w:val="en-US" w:eastAsia="zh-CN"/>
        </w:rPr>
        <w:t>XHYY-ZW-20250814-001</w:t>
      </w:r>
    </w:p>
    <w:p w14:paraId="13E63E47">
      <w:pPr>
        <w:pStyle w:val="16"/>
        <w:snapToGrid w:val="0"/>
        <w:spacing w:line="360" w:lineRule="auto"/>
        <w:ind w:firstLine="482" w:firstLineChars="200"/>
        <w:rPr>
          <w:rFonts w:ascii="Times New Roman" w:hAnsi="Times New Roman" w:eastAsia="仿宋"/>
          <w:caps w:val="0"/>
          <w:color w:val="auto"/>
          <w:sz w:val="24"/>
          <w:highlight w:val="none"/>
        </w:rPr>
      </w:pPr>
      <w:r>
        <w:rPr>
          <w:rFonts w:ascii="Times New Roman" w:hAnsi="Times New Roman" w:eastAsia="仿宋"/>
          <w:b/>
          <w:caps w:val="0"/>
          <w:color w:val="auto"/>
          <w:sz w:val="24"/>
          <w:highlight w:val="none"/>
        </w:rPr>
        <w:t>二、采购项目名称：</w:t>
      </w:r>
      <w:r>
        <w:rPr>
          <w:rFonts w:hint="eastAsia" w:ascii="Times New Roman" w:hAnsi="Times New Roman" w:eastAsia="仿宋"/>
          <w:caps w:val="0"/>
          <w:color w:val="auto"/>
          <w:sz w:val="24"/>
          <w:highlight w:val="none"/>
          <w:lang w:eastAsia="zh-CN"/>
        </w:rPr>
        <w:t>2025年自助咖啡设备租赁及原材料</w:t>
      </w:r>
      <w:r>
        <w:rPr>
          <w:rFonts w:hint="eastAsia" w:ascii="Times New Roman" w:hAnsi="Times New Roman" w:eastAsia="仿宋"/>
          <w:caps w:val="0"/>
          <w:color w:val="auto"/>
          <w:sz w:val="24"/>
          <w:highlight w:val="none"/>
          <w:lang w:val="en-US" w:eastAsia="zh-CN"/>
        </w:rPr>
        <w:t>采购项目</w:t>
      </w:r>
    </w:p>
    <w:p w14:paraId="179EA3E0">
      <w:pPr>
        <w:pStyle w:val="16"/>
        <w:snapToGrid w:val="0"/>
        <w:spacing w:line="360" w:lineRule="auto"/>
        <w:ind w:firstLine="482" w:firstLineChars="200"/>
        <w:rPr>
          <w:rFonts w:hint="eastAsia" w:ascii="Times New Roman" w:hAnsi="Times New Roman" w:eastAsia="仿宋"/>
          <w:b/>
          <w:caps w:val="0"/>
          <w:color w:val="auto"/>
          <w:sz w:val="24"/>
          <w:highlight w:val="none"/>
          <w:lang w:eastAsia="zh-CN"/>
        </w:rPr>
      </w:pPr>
      <w:r>
        <w:rPr>
          <w:rFonts w:ascii="Times New Roman" w:hAnsi="Times New Roman" w:eastAsia="仿宋"/>
          <w:b/>
          <w:caps w:val="0"/>
          <w:color w:val="auto"/>
          <w:sz w:val="24"/>
          <w:highlight w:val="none"/>
        </w:rPr>
        <w:t>三、采购方式：</w:t>
      </w:r>
      <w:r>
        <w:rPr>
          <w:rFonts w:hint="eastAsia" w:ascii="Times New Roman" w:hAnsi="Times New Roman" w:eastAsia="仿宋"/>
          <w:caps w:val="0"/>
          <w:color w:val="auto"/>
          <w:sz w:val="24"/>
          <w:highlight w:val="none"/>
          <w:lang w:eastAsia="zh-CN"/>
        </w:rPr>
        <w:t>院内招标</w:t>
      </w:r>
    </w:p>
    <w:p w14:paraId="7D702E29">
      <w:pPr>
        <w:pStyle w:val="16"/>
        <w:snapToGrid w:val="0"/>
        <w:spacing w:line="360" w:lineRule="auto"/>
        <w:ind w:firstLine="482" w:firstLineChars="200"/>
        <w:rPr>
          <w:rFonts w:ascii="Times New Roman" w:hAnsi="Times New Roman" w:eastAsia="仿宋"/>
          <w:b/>
          <w:caps w:val="0"/>
          <w:color w:val="auto"/>
          <w:sz w:val="24"/>
          <w:highlight w:val="none"/>
        </w:rPr>
      </w:pPr>
      <w:bookmarkStart w:id="4" w:name="_Toc309064918"/>
      <w:bookmarkStart w:id="5" w:name="_Toc171394909"/>
      <w:bookmarkStart w:id="6" w:name="_Toc309064919"/>
      <w:bookmarkStart w:id="7" w:name="_Toc171394910"/>
      <w:r>
        <w:rPr>
          <w:rFonts w:ascii="Times New Roman" w:hAnsi="Times New Roman" w:eastAsia="仿宋"/>
          <w:b/>
          <w:caps w:val="0"/>
          <w:color w:val="auto"/>
          <w:sz w:val="24"/>
          <w:highlight w:val="none"/>
        </w:rPr>
        <w:t>四、采购</w:t>
      </w:r>
      <w:r>
        <w:rPr>
          <w:rFonts w:hint="eastAsia" w:ascii="Times New Roman" w:hAnsi="Times New Roman" w:eastAsia="仿宋"/>
          <w:b/>
          <w:caps w:val="0"/>
          <w:color w:val="auto"/>
          <w:sz w:val="24"/>
          <w:highlight w:val="none"/>
        </w:rPr>
        <w:t>项目的概况</w:t>
      </w:r>
      <w:r>
        <w:rPr>
          <w:rFonts w:ascii="Times New Roman" w:hAnsi="Times New Roman" w:eastAsia="仿宋"/>
          <w:b/>
          <w:caps w:val="0"/>
          <w:color w:val="auto"/>
          <w:sz w:val="24"/>
          <w:highlight w:val="none"/>
        </w:rPr>
        <w:t>：</w:t>
      </w:r>
      <w:bookmarkEnd w:id="4"/>
      <w:bookmarkEnd w:id="5"/>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476"/>
        <w:gridCol w:w="6035"/>
      </w:tblGrid>
      <w:tr w14:paraId="1580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 w:type="pct"/>
            <w:noWrap w:val="0"/>
            <w:vAlign w:val="center"/>
          </w:tcPr>
          <w:p w14:paraId="1C5E7193">
            <w:pPr>
              <w:snapToGrid w:val="0"/>
              <w:spacing w:before="60" w:beforeLines="25" w:after="60" w:afterLines="25"/>
              <w:ind w:left="0" w:leftChars="0" w:firstLine="0" w:firstLineChars="0"/>
              <w:jc w:val="center"/>
              <w:rPr>
                <w:rFonts w:hint="eastAsia" w:ascii="Times New Roman" w:hAnsi="Times New Roman" w:eastAsia="仿宋" w:cs="仿宋"/>
                <w:bCs/>
                <w:sz w:val="24"/>
                <w:szCs w:val="24"/>
              </w:rPr>
            </w:pPr>
            <w:r>
              <w:rPr>
                <w:rFonts w:hint="eastAsia" w:ascii="Times New Roman" w:hAnsi="Times New Roman" w:eastAsia="仿宋" w:cs="仿宋"/>
                <w:bCs/>
                <w:sz w:val="24"/>
                <w:szCs w:val="24"/>
              </w:rPr>
              <w:t>标项</w:t>
            </w:r>
          </w:p>
        </w:tc>
        <w:tc>
          <w:tcPr>
            <w:tcW w:w="1317" w:type="pct"/>
            <w:noWrap w:val="0"/>
            <w:vAlign w:val="center"/>
          </w:tcPr>
          <w:p w14:paraId="53FCCF8F">
            <w:pPr>
              <w:snapToGrid w:val="0"/>
              <w:spacing w:before="60" w:beforeLines="25" w:after="60" w:afterLines="25"/>
              <w:ind w:left="0" w:leftChars="0" w:firstLine="0" w:firstLineChars="0"/>
              <w:jc w:val="center"/>
              <w:rPr>
                <w:rFonts w:hint="eastAsia" w:ascii="Times New Roman" w:hAnsi="Times New Roman" w:eastAsia="仿宋" w:cs="仿宋"/>
                <w:bCs/>
                <w:sz w:val="24"/>
                <w:szCs w:val="24"/>
              </w:rPr>
            </w:pPr>
            <w:r>
              <w:rPr>
                <w:rFonts w:hint="eastAsia" w:ascii="Times New Roman" w:hAnsi="Times New Roman" w:eastAsia="仿宋" w:cs="仿宋"/>
                <w:bCs/>
                <w:sz w:val="24"/>
                <w:szCs w:val="24"/>
              </w:rPr>
              <w:t>采购内容</w:t>
            </w:r>
          </w:p>
        </w:tc>
        <w:tc>
          <w:tcPr>
            <w:tcW w:w="3210" w:type="pct"/>
            <w:noWrap w:val="0"/>
            <w:vAlign w:val="center"/>
          </w:tcPr>
          <w:p w14:paraId="58B2967F">
            <w:pPr>
              <w:snapToGrid w:val="0"/>
              <w:spacing w:before="60" w:beforeLines="25" w:after="60" w:afterLines="25"/>
              <w:ind w:left="0" w:leftChars="0" w:firstLine="0" w:firstLineChars="0"/>
              <w:jc w:val="center"/>
              <w:rPr>
                <w:rFonts w:hint="eastAsia" w:ascii="Times New Roman" w:hAnsi="Times New Roman" w:eastAsia="仿宋" w:cs="仿宋"/>
                <w:bCs/>
                <w:sz w:val="24"/>
                <w:szCs w:val="24"/>
              </w:rPr>
            </w:pPr>
            <w:r>
              <w:rPr>
                <w:rFonts w:hint="eastAsia" w:ascii="Times New Roman" w:hAnsi="Times New Roman" w:eastAsia="仿宋" w:cs="仿宋"/>
                <w:bCs/>
                <w:sz w:val="24"/>
                <w:szCs w:val="24"/>
              </w:rPr>
              <w:t>技术要求</w:t>
            </w:r>
          </w:p>
        </w:tc>
      </w:tr>
      <w:tr w14:paraId="6C88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71" w:type="pct"/>
            <w:noWrap w:val="0"/>
            <w:vAlign w:val="center"/>
          </w:tcPr>
          <w:p w14:paraId="623C9050">
            <w:pPr>
              <w:snapToGrid w:val="0"/>
              <w:spacing w:before="60" w:beforeLines="25" w:after="60" w:afterLines="25"/>
              <w:ind w:left="0" w:leftChars="0" w:firstLine="0" w:firstLineChars="0"/>
              <w:jc w:val="both"/>
              <w:rPr>
                <w:rFonts w:hint="eastAsia" w:ascii="Times New Roman" w:hAnsi="Times New Roman" w:eastAsia="仿宋" w:cs="仿宋"/>
                <w:bCs/>
                <w:sz w:val="24"/>
                <w:szCs w:val="24"/>
              </w:rPr>
            </w:pPr>
            <w:r>
              <w:rPr>
                <w:rFonts w:hint="eastAsia" w:ascii="Times New Roman" w:hAnsi="Times New Roman" w:eastAsia="仿宋" w:cs="仿宋"/>
                <w:bCs/>
                <w:sz w:val="24"/>
                <w:szCs w:val="24"/>
              </w:rPr>
              <w:t>1</w:t>
            </w:r>
          </w:p>
        </w:tc>
        <w:tc>
          <w:tcPr>
            <w:tcW w:w="1317" w:type="pct"/>
            <w:noWrap w:val="0"/>
            <w:vAlign w:val="center"/>
          </w:tcPr>
          <w:p w14:paraId="139F17FB">
            <w:pPr>
              <w:autoSpaceDE w:val="0"/>
              <w:autoSpaceDN w:val="0"/>
              <w:adjustRightInd w:val="0"/>
              <w:snapToGrid w:val="0"/>
              <w:spacing w:before="60" w:beforeLines="25" w:after="60" w:afterLines="25"/>
              <w:ind w:left="0" w:leftChars="0" w:firstLine="0" w:firstLineChars="0"/>
              <w:jc w:val="both"/>
              <w:rPr>
                <w:rFonts w:hint="eastAsia" w:ascii="Times New Roman" w:hAnsi="Times New Roman" w:eastAsia="仿宋" w:cs="仿宋"/>
                <w:bCs/>
                <w:sz w:val="24"/>
                <w:szCs w:val="24"/>
                <w:lang w:eastAsia="zh-CN"/>
              </w:rPr>
            </w:pPr>
            <w:r>
              <w:rPr>
                <w:rFonts w:hint="eastAsia" w:eastAsia="仿宋" w:cs="仿宋"/>
                <w:bCs/>
                <w:sz w:val="24"/>
                <w:szCs w:val="24"/>
                <w:lang w:eastAsia="zh-CN"/>
              </w:rPr>
              <w:t>自助咖啡设备</w:t>
            </w:r>
          </w:p>
        </w:tc>
        <w:tc>
          <w:tcPr>
            <w:tcW w:w="3210" w:type="pct"/>
            <w:noWrap w:val="0"/>
            <w:vAlign w:val="center"/>
          </w:tcPr>
          <w:p w14:paraId="4CD55662">
            <w:pPr>
              <w:snapToGrid w:val="0"/>
              <w:spacing w:before="60" w:beforeLines="25" w:line="360" w:lineRule="auto"/>
              <w:ind w:left="0" w:leftChars="0" w:firstLine="0" w:firstLineChars="0"/>
              <w:jc w:val="both"/>
              <w:rPr>
                <w:rFonts w:hint="eastAsia" w:ascii="Times New Roman" w:hAnsi="Times New Roman" w:eastAsia="仿宋" w:cs="仿宋"/>
                <w:bCs/>
                <w:sz w:val="24"/>
                <w:szCs w:val="24"/>
              </w:rPr>
            </w:pPr>
            <w:r>
              <w:rPr>
                <w:rFonts w:hint="eastAsia" w:ascii="Times New Roman" w:hAnsi="Times New Roman" w:eastAsia="仿宋" w:cs="仿宋"/>
                <w:bCs/>
                <w:sz w:val="24"/>
                <w:szCs w:val="24"/>
                <w:lang w:val="en-US" w:eastAsia="zh-CN"/>
              </w:rPr>
              <w:t>潮王院区体检中心自助餐区域、体检大厅、食堂地下二楼、手术室自助餐 均需提供咖啡饮品。</w:t>
            </w:r>
            <w:r>
              <w:rPr>
                <w:rFonts w:hint="eastAsia" w:ascii="Times New Roman" w:hAnsi="Times New Roman" w:eastAsia="仿宋" w:cs="仿宋"/>
                <w:bCs/>
                <w:sz w:val="24"/>
                <w:szCs w:val="24"/>
              </w:rPr>
              <w:t>按要求提供设备</w:t>
            </w:r>
            <w:r>
              <w:rPr>
                <w:rFonts w:hint="eastAsia" w:ascii="Times New Roman" w:hAnsi="Times New Roman" w:eastAsia="仿宋" w:cs="仿宋"/>
                <w:bCs/>
                <w:sz w:val="24"/>
                <w:szCs w:val="24"/>
                <w:lang w:val="en-US" w:eastAsia="zh-CN"/>
              </w:rPr>
              <w:t>4台</w:t>
            </w:r>
            <w:r>
              <w:rPr>
                <w:rFonts w:hint="eastAsia" w:ascii="Times New Roman" w:hAnsi="Times New Roman" w:eastAsia="仿宋" w:cs="仿宋"/>
                <w:bCs/>
                <w:sz w:val="24"/>
                <w:szCs w:val="24"/>
              </w:rPr>
              <w:t>及系统服务等配套服务。</w:t>
            </w:r>
          </w:p>
        </w:tc>
      </w:tr>
      <w:tr w14:paraId="5FFF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jc w:val="center"/>
        </w:trPr>
        <w:tc>
          <w:tcPr>
            <w:tcW w:w="471" w:type="pct"/>
            <w:noWrap w:val="0"/>
            <w:vAlign w:val="center"/>
          </w:tcPr>
          <w:p w14:paraId="05F004F9">
            <w:pPr>
              <w:snapToGrid w:val="0"/>
              <w:spacing w:before="60" w:beforeLines="25" w:after="60" w:afterLines="25"/>
              <w:ind w:left="0" w:leftChars="0" w:firstLine="0" w:firstLineChars="0"/>
              <w:jc w:val="both"/>
              <w:rPr>
                <w:rFonts w:hint="eastAsia" w:ascii="Times New Roman" w:hAnsi="Times New Roman" w:eastAsia="仿宋" w:cs="仿宋"/>
                <w:bCs/>
                <w:sz w:val="24"/>
                <w:szCs w:val="24"/>
              </w:rPr>
            </w:pPr>
            <w:r>
              <w:rPr>
                <w:rFonts w:hint="eastAsia" w:ascii="Times New Roman" w:hAnsi="Times New Roman" w:eastAsia="仿宋" w:cs="仿宋"/>
                <w:bCs/>
                <w:sz w:val="24"/>
                <w:szCs w:val="24"/>
              </w:rPr>
              <w:t>2</w:t>
            </w:r>
          </w:p>
        </w:tc>
        <w:tc>
          <w:tcPr>
            <w:tcW w:w="1317" w:type="pct"/>
            <w:noWrap w:val="0"/>
            <w:vAlign w:val="center"/>
          </w:tcPr>
          <w:p w14:paraId="34EF3539">
            <w:pPr>
              <w:autoSpaceDE w:val="0"/>
              <w:autoSpaceDN w:val="0"/>
              <w:adjustRightInd w:val="0"/>
              <w:snapToGrid w:val="0"/>
              <w:spacing w:before="60" w:beforeLines="25" w:after="60" w:afterLines="25"/>
              <w:ind w:left="0" w:leftChars="0" w:firstLine="0" w:firstLineChars="0"/>
              <w:jc w:val="both"/>
              <w:rPr>
                <w:rFonts w:hint="eastAsia" w:ascii="Times New Roman" w:hAnsi="Times New Roman" w:eastAsia="仿宋" w:cs="仿宋"/>
                <w:bCs/>
                <w:sz w:val="24"/>
                <w:szCs w:val="24"/>
              </w:rPr>
            </w:pPr>
            <w:r>
              <w:rPr>
                <w:rFonts w:hint="eastAsia" w:ascii="Times New Roman" w:hAnsi="Times New Roman" w:eastAsia="仿宋" w:cs="仿宋"/>
                <w:bCs/>
                <w:sz w:val="24"/>
                <w:szCs w:val="24"/>
              </w:rPr>
              <w:t>原材料</w:t>
            </w:r>
          </w:p>
        </w:tc>
        <w:tc>
          <w:tcPr>
            <w:tcW w:w="3210" w:type="pct"/>
            <w:noWrap w:val="0"/>
            <w:vAlign w:val="center"/>
          </w:tcPr>
          <w:p w14:paraId="04CD1219">
            <w:pPr>
              <w:snapToGrid w:val="0"/>
              <w:spacing w:before="60" w:beforeLines="25" w:line="360" w:lineRule="auto"/>
              <w:ind w:left="0" w:leftChars="0" w:firstLine="0" w:firstLineChars="0"/>
              <w:jc w:val="both"/>
              <w:rPr>
                <w:rFonts w:hint="eastAsia" w:ascii="Times New Roman" w:hAnsi="Times New Roman" w:eastAsia="仿宋" w:cs="仿宋"/>
                <w:bCs/>
                <w:sz w:val="24"/>
                <w:szCs w:val="24"/>
              </w:rPr>
            </w:pPr>
            <w:r>
              <w:rPr>
                <w:rFonts w:hint="eastAsia" w:ascii="Times New Roman" w:hAnsi="Times New Roman" w:eastAsia="仿宋" w:cs="仿宋"/>
                <w:bCs/>
                <w:sz w:val="24"/>
                <w:szCs w:val="24"/>
              </w:rPr>
              <w:t>根据采购人需求提供咖啡豆、奶粉、可可粉、奶茶粉、红茶、白砂糖、糖条、</w:t>
            </w:r>
            <w:r>
              <w:rPr>
                <w:rFonts w:hint="eastAsia" w:ascii="Times New Roman" w:hAnsi="Times New Roman" w:eastAsia="仿宋" w:cs="仿宋"/>
                <w:bCs/>
                <w:sz w:val="24"/>
                <w:szCs w:val="24"/>
                <w:lang w:val="en-US" w:eastAsia="zh-CN"/>
              </w:rPr>
              <w:t>咖啡</w:t>
            </w:r>
            <w:r>
              <w:rPr>
                <w:rFonts w:hint="eastAsia" w:ascii="Times New Roman" w:hAnsi="Times New Roman" w:eastAsia="仿宋" w:cs="仿宋"/>
                <w:bCs/>
                <w:sz w:val="24"/>
                <w:szCs w:val="24"/>
              </w:rPr>
              <w:t>杯、杯盖、搅拌棒等主要原材料。</w:t>
            </w:r>
          </w:p>
        </w:tc>
      </w:tr>
    </w:tbl>
    <w:p w14:paraId="3D239DD8">
      <w:pPr>
        <w:pStyle w:val="16"/>
        <w:snapToGrid w:val="0"/>
        <w:spacing w:line="360" w:lineRule="auto"/>
        <w:rPr>
          <w:rFonts w:hint="eastAsia" w:ascii="Times New Roman" w:hAnsi="Times New Roman" w:eastAsia="仿宋"/>
          <w:b/>
          <w:caps w:val="0"/>
          <w:color w:val="auto"/>
          <w:sz w:val="24"/>
          <w:highlight w:val="none"/>
        </w:rPr>
      </w:pPr>
    </w:p>
    <w:p w14:paraId="0D987FA4">
      <w:pPr>
        <w:pStyle w:val="16"/>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五、</w:t>
      </w:r>
      <w:r>
        <w:rPr>
          <w:rFonts w:ascii="Times New Roman" w:hAnsi="Times New Roman" w:eastAsia="仿宋"/>
          <w:b/>
          <w:caps w:val="0"/>
          <w:color w:val="auto"/>
          <w:sz w:val="24"/>
          <w:highlight w:val="none"/>
        </w:rPr>
        <w:t>供应商的资格要求:</w:t>
      </w:r>
      <w:bookmarkEnd w:id="6"/>
      <w:bookmarkEnd w:id="7"/>
    </w:p>
    <w:p w14:paraId="1D244E75">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bookmarkStart w:id="8" w:name="B17_投标供应商的资格要求"/>
      <w:bookmarkEnd w:id="8"/>
      <w:r>
        <w:rPr>
          <w:rFonts w:ascii="Times New Roman" w:hAnsi="Times New Roman" w:eastAsia="仿宋"/>
          <w:caps w:val="0"/>
          <w:color w:val="auto"/>
          <w:spacing w:val="-2"/>
          <w:sz w:val="24"/>
          <w:highlight w:val="none"/>
        </w:rPr>
        <w:t>（1）具有独立承担民事责任的能力；</w:t>
      </w:r>
    </w:p>
    <w:p w14:paraId="1471B5A7">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r>
        <w:rPr>
          <w:rFonts w:ascii="Times New Roman" w:hAnsi="Times New Roman" w:eastAsia="仿宋"/>
          <w:caps w:val="0"/>
          <w:color w:val="auto"/>
          <w:spacing w:val="-2"/>
          <w:sz w:val="24"/>
          <w:highlight w:val="none"/>
        </w:rPr>
        <w:t>（2）具有良好的商业信誉和健全的财务会计制度；</w:t>
      </w:r>
    </w:p>
    <w:p w14:paraId="3632C9F7">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r>
        <w:rPr>
          <w:rFonts w:ascii="Times New Roman" w:hAnsi="Times New Roman" w:eastAsia="仿宋"/>
          <w:caps w:val="0"/>
          <w:color w:val="auto"/>
          <w:spacing w:val="-2"/>
          <w:sz w:val="24"/>
          <w:highlight w:val="none"/>
        </w:rPr>
        <w:t>（3）具有履行合同所必需的设备和专业技术能力；</w:t>
      </w:r>
    </w:p>
    <w:p w14:paraId="289B8B97">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r>
        <w:rPr>
          <w:rFonts w:ascii="Times New Roman" w:hAnsi="Times New Roman" w:eastAsia="仿宋"/>
          <w:caps w:val="0"/>
          <w:color w:val="auto"/>
          <w:spacing w:val="-2"/>
          <w:sz w:val="24"/>
          <w:highlight w:val="none"/>
        </w:rPr>
        <w:t>（4）有依法缴纳税收和社会保障资金的良好记录；</w:t>
      </w:r>
    </w:p>
    <w:p w14:paraId="354FAACA">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r>
        <w:rPr>
          <w:rFonts w:ascii="Times New Roman" w:hAnsi="Times New Roman" w:eastAsia="仿宋"/>
          <w:caps w:val="0"/>
          <w:color w:val="auto"/>
          <w:spacing w:val="-2"/>
          <w:sz w:val="24"/>
          <w:highlight w:val="none"/>
        </w:rPr>
        <w:t>（5）参加采购活动前三年内，在经营活动中没有重大违法记录；</w:t>
      </w:r>
    </w:p>
    <w:p w14:paraId="03CF4D66">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r>
        <w:rPr>
          <w:rFonts w:ascii="Times New Roman" w:hAnsi="Times New Roman" w:eastAsia="仿宋"/>
          <w:caps w:val="0"/>
          <w:color w:val="auto"/>
          <w:spacing w:val="-2"/>
          <w:sz w:val="24"/>
          <w:highlight w:val="none"/>
        </w:rPr>
        <w:t>（6）法律、行政法规规定的其他条件。</w:t>
      </w:r>
    </w:p>
    <w:p w14:paraId="2B10B9AF">
      <w:pPr>
        <w:shd w:val="clear" w:color="auto" w:fill="FFFFFF"/>
        <w:adjustRightInd w:val="0"/>
        <w:snapToGrid w:val="0"/>
        <w:spacing w:line="360" w:lineRule="auto"/>
        <w:ind w:firstLine="472" w:firstLineChars="200"/>
        <w:jc w:val="left"/>
        <w:rPr>
          <w:rFonts w:ascii="Times New Roman" w:hAnsi="Times New Roman" w:eastAsia="仿宋"/>
          <w:caps w:val="0"/>
          <w:color w:val="auto"/>
          <w:spacing w:val="-2"/>
          <w:sz w:val="24"/>
          <w:highlight w:val="none"/>
        </w:rPr>
      </w:pPr>
      <w:r>
        <w:rPr>
          <w:rFonts w:ascii="Times New Roman" w:hAnsi="Times New Roman" w:eastAsia="仿宋"/>
          <w:caps w:val="0"/>
          <w:color w:val="auto"/>
          <w:spacing w:val="-2"/>
          <w:sz w:val="24"/>
          <w:highlight w:val="none"/>
        </w:rPr>
        <w:t>（7）本项目不接受联合体</w:t>
      </w:r>
      <w:r>
        <w:rPr>
          <w:rFonts w:hint="eastAsia" w:ascii="Times New Roman" w:hAnsi="Times New Roman" w:eastAsia="仿宋"/>
          <w:caps w:val="0"/>
          <w:color w:val="auto"/>
          <w:spacing w:val="-2"/>
          <w:sz w:val="24"/>
          <w:highlight w:val="none"/>
        </w:rPr>
        <w:t>。</w:t>
      </w:r>
    </w:p>
    <w:p w14:paraId="33C78CBA">
      <w:pPr>
        <w:pStyle w:val="16"/>
        <w:snapToGrid w:val="0"/>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lang w:val="en-US" w:eastAsia="zh-CN"/>
        </w:rPr>
        <w:t>六</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rPr>
        <w:t>提交响应文件时间、</w:t>
      </w:r>
      <w:r>
        <w:rPr>
          <w:rFonts w:ascii="Times New Roman" w:hAnsi="Times New Roman" w:eastAsia="仿宋"/>
          <w:b/>
          <w:caps w:val="0"/>
          <w:color w:val="auto"/>
          <w:sz w:val="24"/>
          <w:highlight w:val="none"/>
        </w:rPr>
        <w:t>地点：</w:t>
      </w:r>
    </w:p>
    <w:p w14:paraId="41B0740B">
      <w:pPr>
        <w:pStyle w:val="16"/>
        <w:snapToGrid w:val="0"/>
        <w:spacing w:line="360" w:lineRule="auto"/>
        <w:ind w:left="479" w:leftChars="228" w:firstLine="0" w:firstLineChars="0"/>
        <w:rPr>
          <w:rFonts w:hint="eastAsia" w:ascii="Times New Roman" w:hAnsi="Times New Roman" w:eastAsia="仿宋"/>
          <w:caps w:val="0"/>
          <w:color w:val="auto"/>
          <w:sz w:val="24"/>
          <w:highlight w:val="none"/>
        </w:rPr>
      </w:pPr>
      <w:r>
        <w:rPr>
          <w:rFonts w:hint="eastAsia" w:ascii="Times New Roman" w:hAnsi="Times New Roman" w:eastAsia="仿宋"/>
          <w:b/>
          <w:caps w:val="0"/>
          <w:color w:val="auto"/>
          <w:sz w:val="24"/>
          <w:highlight w:val="none"/>
        </w:rPr>
        <w:t>1.截止时间：</w:t>
      </w:r>
      <w:r>
        <w:rPr>
          <w:rFonts w:hint="eastAsia" w:ascii="Times New Roman" w:hAnsi="Times New Roman" w:eastAsia="仿宋" w:cs="宋体"/>
          <w:b/>
          <w:bCs/>
          <w:kern w:val="0"/>
          <w:sz w:val="24"/>
          <w:szCs w:val="24"/>
          <w:highlight w:val="none"/>
        </w:rPr>
        <w:t>响应文件提交截止时间：</w:t>
      </w:r>
      <w:r>
        <w:rPr>
          <w:rFonts w:hint="eastAsia" w:ascii="Times New Roman" w:hAnsi="Times New Roman" w:eastAsia="仿宋" w:cs="宋体"/>
          <w:b/>
          <w:bCs/>
          <w:kern w:val="0"/>
          <w:sz w:val="24"/>
          <w:szCs w:val="24"/>
          <w:highlight w:val="none"/>
          <w:lang w:eastAsia="zh-CN"/>
        </w:rPr>
        <w:t>2025年 8 月 20日15时00分（北京时间）</w:t>
      </w:r>
      <w:r>
        <w:rPr>
          <w:rFonts w:hint="eastAsia" w:ascii="Times New Roman" w:hAnsi="Times New Roman" w:eastAsia="仿宋" w:cs="宋体"/>
          <w:b/>
          <w:bCs/>
          <w:kern w:val="0"/>
          <w:sz w:val="24"/>
          <w:szCs w:val="24"/>
          <w:highlight w:val="none"/>
        </w:rPr>
        <w:br w:type="textWrapping"/>
      </w:r>
      <w:bookmarkStart w:id="9" w:name="_Toc171394912"/>
      <w:r>
        <w:rPr>
          <w:rFonts w:hint="eastAsia" w:ascii="Times New Roman" w:hAnsi="Times New Roman" w:eastAsia="仿宋"/>
          <w:b/>
          <w:caps w:val="0"/>
          <w:color w:val="auto"/>
          <w:sz w:val="24"/>
          <w:highlight w:val="none"/>
        </w:rPr>
        <w:t>2.递交地点：</w:t>
      </w:r>
      <w:r>
        <w:rPr>
          <w:rFonts w:hint="eastAsia" w:ascii="Times New Roman" w:hAnsi="Times New Roman" w:eastAsia="仿宋" w:cs="宋体"/>
          <w:b/>
          <w:bCs/>
          <w:kern w:val="0"/>
          <w:sz w:val="24"/>
          <w:szCs w:val="24"/>
          <w:highlight w:val="none"/>
        </w:rPr>
        <w:t>浙江中医药大学附属第二医院</w:t>
      </w:r>
      <w:r>
        <w:rPr>
          <w:rFonts w:hint="eastAsia" w:ascii="Times New Roman" w:hAnsi="Times New Roman" w:eastAsia="仿宋" w:cs="宋体"/>
          <w:b/>
          <w:bCs/>
          <w:kern w:val="0"/>
          <w:sz w:val="24"/>
          <w:szCs w:val="24"/>
          <w:highlight w:val="none"/>
          <w:lang w:val="en-US" w:eastAsia="zh-CN"/>
        </w:rPr>
        <w:t>潮王路318号</w:t>
      </w:r>
      <w:r>
        <w:rPr>
          <w:rFonts w:hint="eastAsia" w:ascii="Times New Roman" w:hAnsi="Times New Roman" w:eastAsia="仿宋" w:cs="宋体"/>
          <w:b/>
          <w:bCs/>
          <w:kern w:val="0"/>
          <w:sz w:val="24"/>
          <w:szCs w:val="24"/>
          <w:highlight w:val="none"/>
        </w:rPr>
        <w:t>7号楼</w:t>
      </w:r>
      <w:r>
        <w:rPr>
          <w:rFonts w:hint="eastAsia" w:ascii="Times New Roman" w:hAnsi="Times New Roman" w:eastAsia="仿宋" w:cs="宋体"/>
          <w:b/>
          <w:bCs/>
          <w:kern w:val="0"/>
          <w:sz w:val="24"/>
          <w:szCs w:val="24"/>
          <w:highlight w:val="none"/>
          <w:lang w:val="en-US" w:eastAsia="zh-CN"/>
        </w:rPr>
        <w:t>301</w:t>
      </w:r>
      <w:r>
        <w:rPr>
          <w:rFonts w:hint="eastAsia" w:ascii="Times New Roman" w:hAnsi="Times New Roman" w:eastAsia="仿宋" w:cs="宋体"/>
          <w:b/>
          <w:bCs/>
          <w:kern w:val="0"/>
          <w:sz w:val="24"/>
          <w:szCs w:val="24"/>
          <w:highlight w:val="none"/>
        </w:rPr>
        <w:t>室</w:t>
      </w:r>
    </w:p>
    <w:bookmarkEnd w:id="9"/>
    <w:p w14:paraId="5B116972">
      <w:pPr>
        <w:pStyle w:val="16"/>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lang w:val="en-US" w:eastAsia="zh-CN"/>
        </w:rPr>
        <w:t>七</w:t>
      </w:r>
      <w:r>
        <w:rPr>
          <w:rFonts w:ascii="Times New Roman" w:hAnsi="Times New Roman" w:eastAsia="仿宋"/>
          <w:b/>
          <w:caps w:val="0"/>
          <w:color w:val="auto"/>
          <w:sz w:val="24"/>
          <w:highlight w:val="none"/>
        </w:rPr>
        <w:t>、其他事项：</w:t>
      </w:r>
    </w:p>
    <w:p w14:paraId="00A2F24E">
      <w:pPr>
        <w:widowControl/>
        <w:adjustRightInd w:val="0"/>
        <w:snapToGrid w:val="0"/>
        <w:spacing w:line="360" w:lineRule="auto"/>
        <w:ind w:firstLine="480" w:firstLineChars="200"/>
        <w:jc w:val="left"/>
        <w:rPr>
          <w:rFonts w:hint="eastAsia" w:ascii="Times New Roman" w:hAnsi="Times New Roman" w:eastAsia="仿宋" w:cs="宋体"/>
          <w:caps w:val="0"/>
          <w:color w:val="auto"/>
          <w:sz w:val="24"/>
          <w:highlight w:val="none"/>
        </w:rPr>
      </w:pPr>
      <w:r>
        <w:rPr>
          <w:rFonts w:hint="eastAsia" w:ascii="Times New Roman" w:hAnsi="Times New Roman" w:eastAsia="仿宋" w:cs="宋体"/>
          <w:bCs/>
          <w:caps w:val="0"/>
          <w:color w:val="auto"/>
          <w:sz w:val="24"/>
          <w:szCs w:val="24"/>
          <w:highlight w:val="none"/>
        </w:rPr>
        <w:t>1</w:t>
      </w:r>
      <w:r>
        <w:rPr>
          <w:rFonts w:hint="eastAsia" w:ascii="Times New Roman" w:hAnsi="Times New Roman" w:eastAsia="仿宋" w:cs="宋体"/>
          <w:caps w:val="0"/>
          <w:color w:val="auto"/>
          <w:sz w:val="24"/>
          <w:highlight w:val="none"/>
        </w:rPr>
        <w:t>. 本项目为非政府采购项目</w:t>
      </w:r>
    </w:p>
    <w:p w14:paraId="608C476A">
      <w:pPr>
        <w:widowControl/>
        <w:adjustRightInd w:val="0"/>
        <w:snapToGrid w:val="0"/>
        <w:spacing w:line="360" w:lineRule="auto"/>
        <w:ind w:firstLine="480" w:firstLineChars="200"/>
        <w:jc w:val="left"/>
        <w:rPr>
          <w:rFonts w:hint="eastAsia" w:ascii="Times New Roman" w:hAnsi="Times New Roman" w:eastAsia="仿宋" w:cs="宋体"/>
          <w:bCs/>
          <w:caps w:val="0"/>
          <w:color w:val="auto"/>
          <w:sz w:val="24"/>
          <w:szCs w:val="24"/>
          <w:highlight w:val="none"/>
        </w:rPr>
      </w:pPr>
      <w:r>
        <w:rPr>
          <w:rFonts w:hint="eastAsia" w:ascii="Times New Roman" w:hAnsi="Times New Roman" w:eastAsia="仿宋" w:cs="宋体"/>
          <w:bCs/>
          <w:caps w:val="0"/>
          <w:color w:val="auto"/>
          <w:sz w:val="24"/>
          <w:szCs w:val="24"/>
          <w:highlight w:val="none"/>
        </w:rPr>
        <w:t xml:space="preserve">2. </w:t>
      </w:r>
      <w:r>
        <w:rPr>
          <w:rFonts w:ascii="Times New Roman" w:hAnsi="Times New Roman" w:eastAsia="仿宋" w:cs="宋体"/>
          <w:bCs/>
          <w:caps w:val="0"/>
          <w:color w:val="auto"/>
          <w:sz w:val="24"/>
          <w:szCs w:val="24"/>
          <w:highlight w:val="none"/>
        </w:rPr>
        <w:t>本项目资格审查方式：资格后审。</w:t>
      </w:r>
    </w:p>
    <w:p w14:paraId="133C3EAA">
      <w:pPr>
        <w:widowControl/>
        <w:adjustRightInd w:val="0"/>
        <w:snapToGrid w:val="0"/>
        <w:spacing w:line="360" w:lineRule="auto"/>
        <w:ind w:firstLine="480" w:firstLineChars="200"/>
        <w:jc w:val="left"/>
        <w:rPr>
          <w:rFonts w:ascii="Times New Roman" w:hAnsi="Times New Roman" w:eastAsia="仿宋" w:cs="宋体"/>
          <w:bCs/>
          <w:caps w:val="0"/>
          <w:color w:val="auto"/>
          <w:sz w:val="24"/>
          <w:szCs w:val="24"/>
          <w:highlight w:val="none"/>
        </w:rPr>
      </w:pPr>
      <w:r>
        <w:rPr>
          <w:rFonts w:hint="eastAsia" w:ascii="Times New Roman" w:hAnsi="Times New Roman" w:eastAsia="仿宋" w:cs="宋体"/>
          <w:bCs/>
          <w:caps w:val="0"/>
          <w:color w:val="auto"/>
          <w:sz w:val="24"/>
          <w:szCs w:val="24"/>
          <w:highlight w:val="none"/>
        </w:rPr>
        <w:t>3</w:t>
      </w:r>
      <w:r>
        <w:rPr>
          <w:rFonts w:ascii="Times New Roman" w:hAnsi="Times New Roman" w:eastAsia="仿宋" w:cs="宋体"/>
          <w:bCs/>
          <w:caps w:val="0"/>
          <w:color w:val="auto"/>
          <w:sz w:val="24"/>
          <w:szCs w:val="24"/>
          <w:highlight w:val="none"/>
        </w:rPr>
        <w:t>．联系方式：</w:t>
      </w:r>
    </w:p>
    <w:p w14:paraId="31711CC7">
      <w:pPr>
        <w:pStyle w:val="16"/>
        <w:snapToGrid w:val="0"/>
        <w:spacing w:line="360" w:lineRule="auto"/>
        <w:ind w:firstLine="480" w:firstLineChars="200"/>
        <w:rPr>
          <w:rFonts w:ascii="Times New Roman" w:hAnsi="Times New Roman" w:eastAsia="仿宋" w:cs="宋体"/>
          <w:bCs/>
          <w:caps w:val="0"/>
          <w:color w:val="auto"/>
          <w:sz w:val="24"/>
          <w:szCs w:val="24"/>
          <w:highlight w:val="none"/>
        </w:rPr>
      </w:pPr>
      <w:r>
        <w:rPr>
          <w:rFonts w:ascii="Times New Roman" w:hAnsi="Times New Roman" w:eastAsia="仿宋" w:cs="宋体"/>
          <w:bCs/>
          <w:caps w:val="0"/>
          <w:color w:val="auto"/>
          <w:sz w:val="24"/>
          <w:szCs w:val="24"/>
          <w:highlight w:val="none"/>
        </w:rPr>
        <w:t>采购人：浙江中医药大学附属第二医院</w:t>
      </w:r>
    </w:p>
    <w:p w14:paraId="4846E59A">
      <w:pPr>
        <w:pStyle w:val="16"/>
        <w:snapToGrid w:val="0"/>
        <w:spacing w:line="360" w:lineRule="auto"/>
        <w:ind w:firstLine="480" w:firstLineChars="200"/>
        <w:rPr>
          <w:rFonts w:ascii="Times New Roman" w:hAnsi="Times New Roman" w:eastAsia="仿宋" w:cs="宋体"/>
          <w:bCs/>
          <w:caps w:val="0"/>
          <w:color w:val="auto"/>
          <w:sz w:val="24"/>
          <w:szCs w:val="24"/>
          <w:highlight w:val="none"/>
        </w:rPr>
      </w:pPr>
      <w:r>
        <w:rPr>
          <w:rFonts w:ascii="Times New Roman" w:hAnsi="Times New Roman" w:eastAsia="仿宋" w:cs="宋体"/>
          <w:bCs/>
          <w:caps w:val="0"/>
          <w:color w:val="auto"/>
          <w:sz w:val="24"/>
          <w:szCs w:val="24"/>
          <w:highlight w:val="none"/>
        </w:rPr>
        <w:t>地</w:t>
      </w:r>
      <w:r>
        <w:rPr>
          <w:rFonts w:hint="eastAsia" w:ascii="Times New Roman" w:hAnsi="Times New Roman" w:eastAsia="仿宋" w:cs="宋体"/>
          <w:bCs/>
          <w:caps w:val="0"/>
          <w:color w:val="auto"/>
          <w:sz w:val="24"/>
          <w:szCs w:val="24"/>
          <w:highlight w:val="none"/>
        </w:rPr>
        <w:t xml:space="preserve">  </w:t>
      </w:r>
      <w:r>
        <w:rPr>
          <w:rFonts w:ascii="Times New Roman" w:hAnsi="Times New Roman" w:eastAsia="仿宋" w:cs="宋体"/>
          <w:bCs/>
          <w:caps w:val="0"/>
          <w:color w:val="auto"/>
          <w:sz w:val="24"/>
          <w:szCs w:val="24"/>
          <w:highlight w:val="none"/>
        </w:rPr>
        <w:t>点：</w:t>
      </w:r>
      <w:r>
        <w:rPr>
          <w:rFonts w:hint="eastAsia" w:ascii="Times New Roman" w:hAnsi="Times New Roman" w:eastAsia="仿宋" w:cs="宋体"/>
          <w:bCs/>
          <w:caps w:val="0"/>
          <w:color w:val="auto"/>
          <w:sz w:val="24"/>
          <w:szCs w:val="24"/>
          <w:highlight w:val="none"/>
        </w:rPr>
        <w:t>杭州市拱墅区潮王路318号</w:t>
      </w:r>
    </w:p>
    <w:p w14:paraId="1E47B7FB">
      <w:pPr>
        <w:pStyle w:val="16"/>
        <w:snapToGrid w:val="0"/>
        <w:spacing w:line="360" w:lineRule="auto"/>
        <w:ind w:firstLine="480" w:firstLineChars="200"/>
        <w:rPr>
          <w:rFonts w:hint="eastAsia" w:ascii="Times New Roman" w:hAnsi="Times New Roman" w:eastAsia="仿宋" w:cs="宋体"/>
          <w:bCs/>
          <w:caps w:val="0"/>
          <w:color w:val="auto"/>
          <w:sz w:val="24"/>
          <w:szCs w:val="24"/>
          <w:highlight w:val="none"/>
        </w:rPr>
      </w:pPr>
      <w:r>
        <w:rPr>
          <w:rFonts w:ascii="Times New Roman" w:hAnsi="Times New Roman" w:eastAsia="仿宋" w:cs="宋体"/>
          <w:bCs/>
          <w:caps w:val="0"/>
          <w:color w:val="auto"/>
          <w:sz w:val="24"/>
          <w:szCs w:val="24"/>
          <w:highlight w:val="none"/>
        </w:rPr>
        <w:t>联系人：</w:t>
      </w:r>
      <w:r>
        <w:rPr>
          <w:rFonts w:hint="eastAsia" w:ascii="Times New Roman" w:hAnsi="Times New Roman" w:eastAsia="仿宋" w:cs="宋体"/>
          <w:bCs/>
          <w:caps w:val="0"/>
          <w:color w:val="auto"/>
          <w:sz w:val="24"/>
          <w:szCs w:val="24"/>
          <w:highlight w:val="none"/>
          <w:lang w:val="en-US" w:eastAsia="zh-CN"/>
        </w:rPr>
        <w:t>高</w:t>
      </w:r>
      <w:r>
        <w:rPr>
          <w:rFonts w:hint="eastAsia" w:ascii="Times New Roman" w:hAnsi="Times New Roman" w:eastAsia="仿宋" w:cs="宋体"/>
          <w:bCs/>
          <w:caps w:val="0"/>
          <w:color w:val="auto"/>
          <w:sz w:val="24"/>
          <w:szCs w:val="24"/>
          <w:highlight w:val="none"/>
        </w:rPr>
        <w:t>老师</w:t>
      </w:r>
    </w:p>
    <w:p w14:paraId="1D6DACEF">
      <w:pPr>
        <w:pStyle w:val="16"/>
        <w:snapToGrid w:val="0"/>
        <w:spacing w:line="360" w:lineRule="auto"/>
        <w:ind w:firstLine="480" w:firstLineChars="200"/>
        <w:rPr>
          <w:rFonts w:hint="default" w:ascii="Times New Roman" w:hAnsi="Times New Roman" w:eastAsia="仿宋" w:cs="宋体"/>
          <w:bCs/>
          <w:caps w:val="0"/>
          <w:color w:val="auto"/>
          <w:sz w:val="24"/>
          <w:szCs w:val="24"/>
          <w:highlight w:val="none"/>
          <w:lang w:val="en-US" w:eastAsia="zh-CN"/>
        </w:rPr>
      </w:pPr>
      <w:r>
        <w:rPr>
          <w:rFonts w:ascii="Times New Roman" w:hAnsi="Times New Roman" w:eastAsia="仿宋" w:cs="宋体"/>
          <w:bCs/>
          <w:caps w:val="0"/>
          <w:color w:val="auto"/>
          <w:sz w:val="24"/>
          <w:szCs w:val="24"/>
          <w:highlight w:val="none"/>
        </w:rPr>
        <w:t>电</w:t>
      </w:r>
      <w:r>
        <w:rPr>
          <w:rFonts w:hint="eastAsia" w:ascii="Times New Roman" w:hAnsi="Times New Roman" w:eastAsia="仿宋" w:cs="宋体"/>
          <w:bCs/>
          <w:caps w:val="0"/>
          <w:color w:val="auto"/>
          <w:sz w:val="24"/>
          <w:szCs w:val="24"/>
          <w:highlight w:val="none"/>
        </w:rPr>
        <w:t xml:space="preserve">  </w:t>
      </w:r>
      <w:r>
        <w:rPr>
          <w:rFonts w:ascii="Times New Roman" w:hAnsi="Times New Roman" w:eastAsia="仿宋" w:cs="宋体"/>
          <w:bCs/>
          <w:caps w:val="0"/>
          <w:color w:val="auto"/>
          <w:sz w:val="24"/>
          <w:szCs w:val="24"/>
          <w:highlight w:val="none"/>
        </w:rPr>
        <w:t>话：</w:t>
      </w:r>
      <w:r>
        <w:rPr>
          <w:rFonts w:hint="eastAsia" w:ascii="Times New Roman" w:hAnsi="Times New Roman" w:eastAsia="仿宋" w:cs="宋体"/>
          <w:bCs/>
          <w:caps w:val="0"/>
          <w:color w:val="auto"/>
          <w:sz w:val="24"/>
          <w:szCs w:val="24"/>
          <w:highlight w:val="none"/>
          <w:lang w:val="en-US" w:eastAsia="zh-CN"/>
        </w:rPr>
        <w:t>13588822263</w:t>
      </w:r>
    </w:p>
    <w:p w14:paraId="593CE358">
      <w:pPr>
        <w:pStyle w:val="16"/>
        <w:snapToGrid w:val="0"/>
        <w:spacing w:line="360" w:lineRule="auto"/>
        <w:ind w:firstLine="480" w:firstLineChars="200"/>
        <w:rPr>
          <w:rFonts w:hint="eastAsia" w:ascii="Times New Roman" w:hAnsi="Times New Roman" w:eastAsia="仿宋" w:cs="宋体"/>
          <w:bCs/>
          <w:caps w:val="0"/>
          <w:color w:val="auto"/>
          <w:sz w:val="24"/>
          <w:szCs w:val="24"/>
          <w:highlight w:val="none"/>
        </w:rPr>
      </w:pPr>
    </w:p>
    <w:p w14:paraId="6AF65806">
      <w:pPr>
        <w:pStyle w:val="2"/>
        <w:snapToGrid w:val="0"/>
        <w:spacing w:before="240" w:after="240" w:line="240" w:lineRule="auto"/>
        <w:rPr>
          <w:rFonts w:ascii="Times New Roman" w:hAnsi="Times New Roman" w:eastAsia="仿宋"/>
          <w:caps w:val="0"/>
          <w:color w:val="auto"/>
          <w:highlight w:val="none"/>
        </w:rPr>
      </w:pPr>
      <w:bookmarkStart w:id="10" w:name="_Toc171394913"/>
      <w:r>
        <w:rPr>
          <w:rFonts w:ascii="Times New Roman" w:hAnsi="Times New Roman" w:eastAsia="仿宋"/>
          <w:caps w:val="0"/>
          <w:color w:val="auto"/>
          <w:sz w:val="24"/>
          <w:highlight w:val="none"/>
        </w:rPr>
        <w:br w:type="page"/>
      </w:r>
      <w:bookmarkEnd w:id="10"/>
      <w:bookmarkStart w:id="11" w:name="_Toc183786414"/>
      <w:bookmarkStart w:id="12" w:name="_Toc472544471"/>
      <w:bookmarkStart w:id="13" w:name="_Toc171394914"/>
      <w:bookmarkStart w:id="14" w:name="_Toc118516210"/>
      <w:r>
        <w:rPr>
          <w:rFonts w:hint="eastAsia" w:ascii="Times New Roman" w:hAnsi="Times New Roman" w:eastAsia="仿宋"/>
          <w:caps w:val="0"/>
          <w:color w:val="auto"/>
          <w:sz w:val="32"/>
          <w:highlight w:val="none"/>
        </w:rPr>
        <w:t>第二部分</w:t>
      </w:r>
      <w:r>
        <w:rPr>
          <w:rFonts w:hint="eastAsia" w:ascii="Times New Roman" w:hAnsi="Times New Roman" w:eastAsia="仿宋"/>
          <w:caps w:val="0"/>
          <w:color w:val="auto"/>
          <w:sz w:val="32"/>
          <w:highlight w:val="none"/>
          <w:lang w:eastAsia="zh-CN"/>
        </w:rPr>
        <w:t>招标</w:t>
      </w:r>
      <w:r>
        <w:rPr>
          <w:rFonts w:hint="eastAsia" w:ascii="Times New Roman" w:hAnsi="Times New Roman" w:eastAsia="仿宋"/>
          <w:caps w:val="0"/>
          <w:color w:val="auto"/>
          <w:sz w:val="32"/>
          <w:highlight w:val="none"/>
        </w:rPr>
        <w:t>须知</w:t>
      </w:r>
      <w:bookmarkEnd w:id="11"/>
      <w:bookmarkEnd w:id="12"/>
    </w:p>
    <w:p w14:paraId="5470244F">
      <w:pPr>
        <w:pStyle w:val="3"/>
        <w:spacing w:before="120" w:after="120" w:line="360" w:lineRule="auto"/>
        <w:rPr>
          <w:rFonts w:ascii="Times New Roman" w:hAnsi="Times New Roman" w:eastAsia="仿宋"/>
          <w:b/>
          <w:caps w:val="0"/>
          <w:color w:val="auto"/>
          <w:highlight w:val="none"/>
        </w:rPr>
      </w:pPr>
      <w:bookmarkStart w:id="15" w:name="_Toc183786415"/>
      <w:bookmarkStart w:id="16" w:name="_Toc472544472"/>
      <w:r>
        <w:rPr>
          <w:rFonts w:hint="eastAsia" w:ascii="Times New Roman" w:hAnsi="Times New Roman" w:eastAsia="仿宋"/>
          <w:b/>
          <w:caps w:val="0"/>
          <w:color w:val="auto"/>
          <w:highlight w:val="none"/>
        </w:rPr>
        <w:t>一、总则</w:t>
      </w:r>
      <w:bookmarkEnd w:id="15"/>
      <w:bookmarkEnd w:id="16"/>
    </w:p>
    <w:p w14:paraId="61895D63">
      <w:pPr>
        <w:adjustRightInd w:val="0"/>
        <w:spacing w:line="360" w:lineRule="auto"/>
        <w:ind w:firstLine="482" w:firstLineChars="200"/>
        <w:rPr>
          <w:rFonts w:ascii="Times New Roman" w:hAnsi="Times New Roman" w:eastAsia="仿宋"/>
          <w:b/>
          <w:caps w:val="0"/>
          <w:color w:val="auto"/>
          <w:sz w:val="24"/>
          <w:highlight w:val="none"/>
        </w:rPr>
      </w:pPr>
      <w:r>
        <w:rPr>
          <w:rFonts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rPr>
        <w:t>．</w:t>
      </w:r>
      <w:r>
        <w:rPr>
          <w:rFonts w:ascii="Times New Roman" w:hAnsi="Times New Roman" w:eastAsia="仿宋"/>
          <w:b/>
          <w:caps w:val="0"/>
          <w:color w:val="auto"/>
          <w:sz w:val="24"/>
          <w:highlight w:val="none"/>
        </w:rPr>
        <w:t>适用范围</w:t>
      </w:r>
    </w:p>
    <w:p w14:paraId="76E5BB34">
      <w:pPr>
        <w:adjustRightInd w:val="0"/>
        <w:spacing w:line="360" w:lineRule="auto"/>
        <w:ind w:firstLine="480" w:firstLineChars="20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1.1本次</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工作仅适用于</w:t>
      </w:r>
      <w:r>
        <w:rPr>
          <w:rFonts w:hint="eastAsia" w:ascii="Times New Roman" w:hAnsi="Times New Roman" w:eastAsia="仿宋"/>
          <w:caps w:val="0"/>
          <w:color w:val="auto"/>
          <w:sz w:val="24"/>
          <w:highlight w:val="none"/>
          <w:lang w:val="en-US" w:eastAsia="zh-CN"/>
        </w:rPr>
        <w:t>2025年</w:t>
      </w:r>
      <w:r>
        <w:rPr>
          <w:rFonts w:hint="eastAsia" w:eastAsia="仿宋"/>
          <w:caps w:val="0"/>
          <w:color w:val="auto"/>
          <w:sz w:val="24"/>
          <w:highlight w:val="none"/>
          <w:lang w:val="en-US" w:eastAsia="zh-CN"/>
        </w:rPr>
        <w:t>自助咖啡设备</w:t>
      </w:r>
      <w:r>
        <w:rPr>
          <w:rFonts w:hint="eastAsia" w:ascii="Times New Roman" w:hAnsi="Times New Roman" w:eastAsia="仿宋"/>
          <w:caps w:val="0"/>
          <w:color w:val="auto"/>
          <w:sz w:val="24"/>
          <w:highlight w:val="none"/>
          <w:lang w:val="en-US" w:eastAsia="zh-CN"/>
        </w:rPr>
        <w:t>租赁及原材料采购项目</w:t>
      </w:r>
      <w:r>
        <w:rPr>
          <w:rFonts w:hint="eastAsia" w:ascii="Times New Roman" w:hAnsi="Times New Roman" w:eastAsia="仿宋"/>
          <w:caps w:val="0"/>
          <w:color w:val="auto"/>
          <w:sz w:val="24"/>
          <w:highlight w:val="none"/>
        </w:rPr>
        <w:t>。</w:t>
      </w:r>
    </w:p>
    <w:p w14:paraId="28CB88A3">
      <w:pPr>
        <w:adjustRightInd w:val="0"/>
        <w:spacing w:line="360" w:lineRule="auto"/>
        <w:ind w:firstLine="480" w:firstLineChars="200"/>
        <w:rPr>
          <w:rFonts w:hint="eastAsia" w:ascii="Times New Roman" w:hAnsi="Times New Roman" w:eastAsia="仿宋"/>
          <w:caps w:val="0"/>
          <w:color w:val="auto"/>
          <w:highlight w:val="none"/>
        </w:rPr>
      </w:pPr>
      <w:r>
        <w:rPr>
          <w:rFonts w:hint="eastAsia" w:ascii="Times New Roman" w:hAnsi="Times New Roman" w:eastAsia="仿宋"/>
          <w:caps w:val="0"/>
          <w:color w:val="auto"/>
          <w:sz w:val="24"/>
          <w:highlight w:val="none"/>
        </w:rPr>
        <w:t>1.2本项目采购方式采用</w:t>
      </w:r>
      <w:r>
        <w:rPr>
          <w:rFonts w:hint="eastAsia" w:ascii="Times New Roman" w:hAnsi="Times New Roman" w:eastAsia="仿宋"/>
          <w:caps w:val="0"/>
          <w:color w:val="auto"/>
          <w:sz w:val="24"/>
          <w:highlight w:val="none"/>
          <w:lang w:eastAsia="zh-CN"/>
        </w:rPr>
        <w:t>院内招标</w:t>
      </w:r>
      <w:r>
        <w:rPr>
          <w:rFonts w:hint="eastAsia" w:ascii="Times New Roman" w:hAnsi="Times New Roman" w:eastAsia="仿宋"/>
          <w:caps w:val="0"/>
          <w:color w:val="auto"/>
          <w:sz w:val="24"/>
          <w:highlight w:val="none"/>
        </w:rPr>
        <w:t>方式。</w:t>
      </w:r>
    </w:p>
    <w:p w14:paraId="4CA18EC5">
      <w:pPr>
        <w:adjustRightInd w:val="0"/>
        <w:spacing w:line="360" w:lineRule="auto"/>
        <w:ind w:firstLine="482" w:firstLineChars="200"/>
        <w:rPr>
          <w:rFonts w:hint="eastAsia" w:ascii="Times New Roman" w:hAnsi="Times New Roman" w:eastAsia="仿宋"/>
          <w:b/>
          <w:caps w:val="0"/>
          <w:color w:val="auto"/>
          <w:sz w:val="24"/>
          <w:highlight w:val="none"/>
        </w:rPr>
      </w:pPr>
      <w:r>
        <w:rPr>
          <w:rFonts w:ascii="Times New Roman" w:hAnsi="Times New Roman" w:eastAsia="仿宋"/>
          <w:b/>
          <w:caps w:val="0"/>
          <w:color w:val="auto"/>
          <w:sz w:val="24"/>
          <w:highlight w:val="none"/>
        </w:rPr>
        <w:t>2</w:t>
      </w:r>
      <w:r>
        <w:rPr>
          <w:rFonts w:hint="eastAsia" w:ascii="Times New Roman" w:hAnsi="Times New Roman" w:eastAsia="仿宋"/>
          <w:b/>
          <w:caps w:val="0"/>
          <w:color w:val="auto"/>
          <w:sz w:val="24"/>
          <w:highlight w:val="none"/>
        </w:rPr>
        <w:t>．</w:t>
      </w:r>
      <w:r>
        <w:rPr>
          <w:rFonts w:ascii="Times New Roman" w:hAnsi="Times New Roman" w:eastAsia="仿宋"/>
          <w:b/>
          <w:caps w:val="0"/>
          <w:color w:val="auto"/>
          <w:sz w:val="24"/>
          <w:highlight w:val="none"/>
        </w:rPr>
        <w:t>定义</w:t>
      </w:r>
    </w:p>
    <w:p w14:paraId="2A81C83F">
      <w:pPr>
        <w:adjustRightInd w:val="0"/>
        <w:spacing w:line="360" w:lineRule="auto"/>
        <w:ind w:firstLine="480" w:firstLineChars="200"/>
        <w:rPr>
          <w:rFonts w:hint="eastAsia" w:ascii="Times New Roman" w:hAnsi="Times New Roman" w:eastAsia="仿宋"/>
          <w:caps w:val="0"/>
          <w:color w:val="auto"/>
          <w:sz w:val="24"/>
          <w:highlight w:val="none"/>
        </w:rPr>
      </w:pPr>
      <w:r>
        <w:rPr>
          <w:rFonts w:ascii="Times New Roman" w:hAnsi="Times New Roman" w:eastAsia="仿宋"/>
          <w:caps w:val="0"/>
          <w:color w:val="auto"/>
          <w:sz w:val="24"/>
          <w:highlight w:val="none"/>
        </w:rPr>
        <w:t>2.1</w:t>
      </w:r>
      <w:r>
        <w:rPr>
          <w:rFonts w:hint="eastAsia" w:ascii="Times New Roman" w:hAnsi="Times New Roman" w:eastAsia="仿宋"/>
          <w:caps w:val="0"/>
          <w:color w:val="auto"/>
          <w:sz w:val="24"/>
          <w:highlight w:val="none"/>
        </w:rPr>
        <w:t>采购人系浙江中医药大学附属第二医院。</w:t>
      </w:r>
    </w:p>
    <w:p w14:paraId="015B8339">
      <w:pPr>
        <w:adjustRightInd w:val="0"/>
        <w:spacing w:line="360" w:lineRule="auto"/>
        <w:ind w:firstLine="480" w:firstLineChars="200"/>
        <w:rPr>
          <w:rFonts w:ascii="Times New Roman" w:hAnsi="Times New Roman" w:eastAsia="仿宋"/>
          <w:caps w:val="0"/>
          <w:color w:val="auto"/>
          <w:sz w:val="24"/>
          <w:szCs w:val="24"/>
          <w:highlight w:val="none"/>
          <w:u w:val="single"/>
          <w:shd w:val="pct10" w:color="auto" w:fill="FFFFFF"/>
        </w:rPr>
      </w:pPr>
      <w:r>
        <w:rPr>
          <w:rFonts w:ascii="Times New Roman" w:hAnsi="Times New Roman" w:eastAsia="仿宋"/>
          <w:caps w:val="0"/>
          <w:color w:val="auto"/>
          <w:sz w:val="24"/>
          <w:highlight w:val="none"/>
        </w:rPr>
        <w:t>2.</w:t>
      </w:r>
      <w:r>
        <w:rPr>
          <w:rFonts w:hint="eastAsia" w:ascii="Times New Roman" w:hAnsi="Times New Roman" w:eastAsia="仿宋"/>
          <w:caps w:val="0"/>
          <w:color w:val="auto"/>
          <w:sz w:val="24"/>
          <w:highlight w:val="none"/>
        </w:rPr>
        <w:t>2</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szCs w:val="24"/>
          <w:highlight w:val="none"/>
        </w:rPr>
        <w:t>供应商：响应本次采购，参加本次</w:t>
      </w:r>
      <w:r>
        <w:rPr>
          <w:rFonts w:hint="eastAsia" w:ascii="Times New Roman" w:hAnsi="Times New Roman" w:eastAsia="仿宋"/>
          <w:caps w:val="0"/>
          <w:color w:val="auto"/>
          <w:sz w:val="24"/>
          <w:szCs w:val="24"/>
          <w:highlight w:val="none"/>
          <w:lang w:eastAsia="zh-CN"/>
        </w:rPr>
        <w:t>院内招标</w:t>
      </w:r>
      <w:r>
        <w:rPr>
          <w:rFonts w:hint="eastAsia" w:ascii="Times New Roman" w:hAnsi="Times New Roman" w:eastAsia="仿宋"/>
          <w:caps w:val="0"/>
          <w:color w:val="auto"/>
          <w:sz w:val="24"/>
          <w:szCs w:val="24"/>
          <w:highlight w:val="none"/>
        </w:rPr>
        <w:t>的供应商。</w:t>
      </w:r>
    </w:p>
    <w:p w14:paraId="471C66D0">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rPr>
        <w:t>3货物：系指</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供应商按</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文件或合同要求，须向采购人提供的一切材料、设备、机械、仪器、备件、配件、工具、手册及其他技术资料和文字材料。</w:t>
      </w:r>
    </w:p>
    <w:p w14:paraId="40A5CB3E">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2.4服务：系指采购文件或合同规定</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供应商须承担的设计、安装、调试、试运行、技术协助、培训、售后服务以及其他类似的义务。</w:t>
      </w:r>
    </w:p>
    <w:p w14:paraId="46D996D1">
      <w:pPr>
        <w:adjustRightInd w:val="0"/>
        <w:spacing w:line="360" w:lineRule="auto"/>
        <w:ind w:firstLine="480" w:firstLineChars="200"/>
        <w:rPr>
          <w:rFonts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2.5投标联合体：是指两个以上</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szCs w:val="24"/>
          <w:highlight w:val="none"/>
        </w:rPr>
        <w:t>供应商组成联合体，以一个</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szCs w:val="24"/>
          <w:highlight w:val="none"/>
        </w:rPr>
        <w:t>供应商的身份参加投标；</w:t>
      </w:r>
    </w:p>
    <w:p w14:paraId="71FDA078">
      <w:pPr>
        <w:adjustRightIn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3．</w:t>
      </w:r>
      <w:r>
        <w:rPr>
          <w:rFonts w:ascii="Times New Roman" w:hAnsi="Times New Roman" w:eastAsia="仿宋"/>
          <w:b/>
          <w:caps w:val="0"/>
          <w:color w:val="auto"/>
          <w:sz w:val="24"/>
          <w:highlight w:val="none"/>
        </w:rPr>
        <w:t>采购项目概况</w:t>
      </w:r>
    </w:p>
    <w:p w14:paraId="7E233B79">
      <w:pPr>
        <w:adjustRightInd w:val="0"/>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详见</w:t>
      </w:r>
      <w:r>
        <w:rPr>
          <w:rFonts w:hint="eastAsia" w:ascii="Times New Roman" w:hAnsi="Times New Roman" w:eastAsia="仿宋"/>
          <w:caps w:val="0"/>
          <w:color w:val="auto"/>
          <w:sz w:val="24"/>
          <w:highlight w:val="none"/>
          <w:lang w:eastAsia="zh-CN"/>
        </w:rPr>
        <w:t>院内招标</w:t>
      </w:r>
      <w:r>
        <w:rPr>
          <w:rFonts w:hint="eastAsia" w:ascii="Times New Roman" w:hAnsi="Times New Roman" w:eastAsia="仿宋"/>
          <w:caps w:val="0"/>
          <w:color w:val="auto"/>
          <w:sz w:val="24"/>
          <w:highlight w:val="none"/>
        </w:rPr>
        <w:t>公告相关内容，主要要求参见本文件第三部分。</w:t>
      </w:r>
    </w:p>
    <w:p w14:paraId="3744BAFF">
      <w:pPr>
        <w:adjustRightInd w:val="0"/>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4．</w:t>
      </w:r>
      <w:r>
        <w:rPr>
          <w:rFonts w:ascii="Times New Roman" w:hAnsi="Times New Roman" w:eastAsia="仿宋"/>
          <w:b/>
          <w:caps w:val="0"/>
          <w:color w:val="auto"/>
          <w:sz w:val="24"/>
          <w:highlight w:val="none"/>
        </w:rPr>
        <w:t>合格的</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供应商</w:t>
      </w:r>
    </w:p>
    <w:p w14:paraId="6E94AE72">
      <w:pPr>
        <w:adjustRightInd w:val="0"/>
        <w:spacing w:line="360" w:lineRule="auto"/>
        <w:ind w:firstLine="480" w:firstLineChars="200"/>
        <w:rPr>
          <w:rFonts w:hint="eastAsia" w:ascii="Times New Roman" w:hAnsi="Times New Roman" w:eastAsia="仿宋"/>
          <w:caps w:val="0"/>
          <w:color w:val="auto"/>
          <w:sz w:val="24"/>
          <w:highlight w:val="none"/>
        </w:rPr>
      </w:pPr>
      <w:bookmarkStart w:id="17" w:name="_Toc197156227"/>
      <w:bookmarkStart w:id="18" w:name="_Toc193523219"/>
      <w:bookmarkStart w:id="19" w:name="_Toc209504018"/>
      <w:bookmarkStart w:id="20" w:name="_Toc193538208"/>
      <w:bookmarkStart w:id="21" w:name="_Toc204683265"/>
      <w:bookmarkStart w:id="22" w:name="_Toc207946571"/>
      <w:bookmarkStart w:id="23" w:name="_Toc208287611"/>
      <w:bookmarkStart w:id="24" w:name="_Toc197053926"/>
      <w:bookmarkStart w:id="25" w:name="_Toc209435242"/>
      <w:bookmarkStart w:id="26" w:name="_Toc209520993"/>
      <w:bookmarkStart w:id="27" w:name="_Toc208913145"/>
      <w:bookmarkStart w:id="28" w:name="_Toc211412066"/>
      <w:bookmarkStart w:id="29" w:name="_Toc197163261"/>
      <w:bookmarkStart w:id="30" w:name="_Toc197657950"/>
      <w:r>
        <w:rPr>
          <w:rFonts w:hint="eastAsia" w:ascii="Times New Roman" w:hAnsi="Times New Roman" w:eastAsia="仿宋"/>
          <w:caps w:val="0"/>
          <w:color w:val="auto"/>
          <w:sz w:val="24"/>
          <w:highlight w:val="none"/>
        </w:rPr>
        <w:t>详见</w:t>
      </w:r>
      <w:r>
        <w:rPr>
          <w:rFonts w:hint="eastAsia" w:ascii="Times New Roman" w:hAnsi="Times New Roman" w:eastAsia="仿宋"/>
          <w:caps w:val="0"/>
          <w:color w:val="auto"/>
          <w:sz w:val="24"/>
          <w:highlight w:val="none"/>
          <w:lang w:eastAsia="zh-CN"/>
        </w:rPr>
        <w:t>院内招标</w:t>
      </w:r>
      <w:r>
        <w:rPr>
          <w:rFonts w:hint="eastAsia" w:ascii="Times New Roman" w:hAnsi="Times New Roman" w:eastAsia="仿宋"/>
          <w:caps w:val="0"/>
          <w:color w:val="auto"/>
          <w:sz w:val="24"/>
          <w:highlight w:val="none"/>
        </w:rPr>
        <w:t>采购公告</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供应商的资格要求规定。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3731C5D">
      <w:pPr>
        <w:adjustRightIn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5．</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费用</w:t>
      </w:r>
    </w:p>
    <w:p w14:paraId="48CDECCE">
      <w:pPr>
        <w:adjustRightInd w:val="0"/>
        <w:spacing w:line="360" w:lineRule="auto"/>
        <w:ind w:firstLine="480" w:firstLineChars="200"/>
        <w:rPr>
          <w:rFonts w:hint="eastAsia" w:ascii="Times New Roman" w:hAnsi="Times New Roman" w:eastAsia="仿宋"/>
          <w:caps w:val="0"/>
          <w:color w:val="auto"/>
          <w:sz w:val="24"/>
          <w:highlight w:val="none"/>
        </w:rPr>
      </w:pPr>
      <w:bookmarkStart w:id="31" w:name="_Toc183786416"/>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供应商应承担其参加</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所涉及的一切费用，不管结果如何，采购人对上述费用不负任何责任。</w:t>
      </w:r>
    </w:p>
    <w:p w14:paraId="661F2BA9">
      <w:pPr>
        <w:pStyle w:val="3"/>
        <w:spacing w:before="120" w:after="120" w:line="360" w:lineRule="auto"/>
        <w:rPr>
          <w:rFonts w:hint="eastAsia" w:ascii="Times New Roman" w:hAnsi="Times New Roman" w:eastAsia="仿宋"/>
          <w:b/>
          <w:caps w:val="0"/>
          <w:color w:val="auto"/>
          <w:highlight w:val="none"/>
        </w:rPr>
      </w:pPr>
      <w:bookmarkStart w:id="32" w:name="_Toc472544473"/>
      <w:r>
        <w:rPr>
          <w:rFonts w:hint="eastAsia" w:ascii="Times New Roman" w:hAnsi="Times New Roman" w:eastAsia="仿宋"/>
          <w:b/>
          <w:caps w:val="0"/>
          <w:color w:val="auto"/>
          <w:highlight w:val="none"/>
        </w:rPr>
        <w:t>二、</w:t>
      </w:r>
      <w:bookmarkEnd w:id="31"/>
      <w:r>
        <w:rPr>
          <w:rFonts w:hint="eastAsia" w:ascii="Times New Roman" w:hAnsi="Times New Roman" w:eastAsia="仿宋"/>
          <w:b/>
          <w:caps w:val="0"/>
          <w:color w:val="auto"/>
          <w:highlight w:val="none"/>
          <w:lang w:eastAsia="zh-CN"/>
        </w:rPr>
        <w:t>院内招标</w:t>
      </w:r>
      <w:r>
        <w:rPr>
          <w:rFonts w:hint="eastAsia" w:ascii="Times New Roman" w:hAnsi="Times New Roman" w:eastAsia="仿宋"/>
          <w:b/>
          <w:caps w:val="0"/>
          <w:color w:val="auto"/>
          <w:highlight w:val="none"/>
        </w:rPr>
        <w:t>文件</w:t>
      </w:r>
      <w:bookmarkEnd w:id="32"/>
    </w:p>
    <w:p w14:paraId="1B1A48F0">
      <w:pPr>
        <w:adjustRightInd w:val="0"/>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6.</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文件的组成</w:t>
      </w:r>
    </w:p>
    <w:p w14:paraId="276D24D2">
      <w:pPr>
        <w:adjustRightInd w:val="0"/>
        <w:spacing w:line="360" w:lineRule="auto"/>
        <w:ind w:firstLine="480" w:firstLineChars="20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6.1本</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文件包括目录所示内容及所有按本须知</w:t>
      </w:r>
      <w:r>
        <w:rPr>
          <w:rFonts w:ascii="Times New Roman" w:hAnsi="Times New Roman" w:eastAsia="仿宋"/>
          <w:caps w:val="0"/>
          <w:color w:val="auto"/>
          <w:sz w:val="24"/>
          <w:highlight w:val="none"/>
        </w:rPr>
        <w:t>发出的补充资料。</w:t>
      </w:r>
    </w:p>
    <w:p w14:paraId="421F2A82">
      <w:pPr>
        <w:adjustRightInd w:val="0"/>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6.2</w:t>
      </w:r>
      <w:r>
        <w:rPr>
          <w:rFonts w:ascii="Times New Roman" w:hAnsi="Times New Roman" w:eastAsia="仿宋"/>
          <w:caps w:val="0"/>
          <w:color w:val="auto"/>
          <w:sz w:val="24"/>
          <w:highlight w:val="none"/>
        </w:rPr>
        <w:t>除上述所列内容外，采购人的任何工作人员对</w:t>
      </w:r>
      <w:r>
        <w:rPr>
          <w:rFonts w:hint="eastAsia" w:ascii="Times New Roman" w:hAnsi="Times New Roman" w:eastAsia="仿宋"/>
          <w:caps w:val="0"/>
          <w:color w:val="auto"/>
          <w:sz w:val="24"/>
          <w:highlight w:val="none"/>
          <w:lang w:eastAsia="zh-CN"/>
        </w:rPr>
        <w:t>招标</w:t>
      </w:r>
      <w:r>
        <w:rPr>
          <w:rFonts w:ascii="Times New Roman" w:hAnsi="Times New Roman" w:eastAsia="仿宋"/>
          <w:caps w:val="0"/>
          <w:color w:val="auto"/>
          <w:sz w:val="24"/>
          <w:highlight w:val="none"/>
        </w:rPr>
        <w:t>供应商所作的任何口头解释、介绍、答复，只能供</w:t>
      </w:r>
      <w:r>
        <w:rPr>
          <w:rFonts w:hint="eastAsia" w:ascii="Times New Roman" w:hAnsi="Times New Roman" w:eastAsia="仿宋"/>
          <w:caps w:val="0"/>
          <w:color w:val="auto"/>
          <w:sz w:val="24"/>
          <w:highlight w:val="none"/>
          <w:lang w:eastAsia="zh-CN"/>
        </w:rPr>
        <w:t>招标</w:t>
      </w:r>
      <w:r>
        <w:rPr>
          <w:rFonts w:ascii="Times New Roman" w:hAnsi="Times New Roman" w:eastAsia="仿宋"/>
          <w:caps w:val="0"/>
          <w:color w:val="auto"/>
          <w:sz w:val="24"/>
          <w:highlight w:val="none"/>
        </w:rPr>
        <w:t>供应商参考，对采购人和</w:t>
      </w:r>
      <w:r>
        <w:rPr>
          <w:rFonts w:hint="eastAsia" w:ascii="Times New Roman" w:hAnsi="Times New Roman" w:eastAsia="仿宋"/>
          <w:caps w:val="0"/>
          <w:color w:val="auto"/>
          <w:sz w:val="24"/>
          <w:highlight w:val="none"/>
          <w:lang w:eastAsia="zh-CN"/>
        </w:rPr>
        <w:t>招标</w:t>
      </w:r>
      <w:r>
        <w:rPr>
          <w:rFonts w:ascii="Times New Roman" w:hAnsi="Times New Roman" w:eastAsia="仿宋"/>
          <w:caps w:val="0"/>
          <w:color w:val="auto"/>
          <w:sz w:val="24"/>
          <w:highlight w:val="none"/>
        </w:rPr>
        <w:t>供应商无任何约束力。</w:t>
      </w:r>
    </w:p>
    <w:p w14:paraId="6EDCB71D">
      <w:pPr>
        <w:adjustRightInd w:val="0"/>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6.3</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供应商应仔细阅读</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文件的所有内容，按照文件要求提交响应文件，并保证所提交的全部资料的真实性。不按</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文件的要求提供的响应文件和资料，可能导致</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被拒绝。</w:t>
      </w:r>
    </w:p>
    <w:p w14:paraId="3E31C5C2">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6.4</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文件是</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过程进行的有效依据，也是成交后签订合同的依据，对双方均具有约束力，凡不遵守</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文件规定或对</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文件的实质性内容不响应的报价，将可能被拒绝或以无效标处理。</w:t>
      </w:r>
      <w:r>
        <w:rPr>
          <w:rFonts w:ascii="Times New Roman" w:hAnsi="Times New Roman" w:eastAsia="仿宋"/>
          <w:caps w:val="0"/>
          <w:color w:val="auto"/>
          <w:sz w:val="24"/>
          <w:highlight w:val="none"/>
        </w:rPr>
        <w:t>本</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文件由采购人进行解释</w:t>
      </w:r>
      <w:r>
        <w:rPr>
          <w:rFonts w:ascii="Times New Roman" w:hAnsi="Times New Roman" w:eastAsia="仿宋"/>
          <w:caps w:val="0"/>
          <w:color w:val="auto"/>
          <w:sz w:val="24"/>
          <w:highlight w:val="none"/>
        </w:rPr>
        <w:t>。</w:t>
      </w:r>
    </w:p>
    <w:p w14:paraId="7E24AFD7">
      <w:pPr>
        <w:adjustRightInd w:val="0"/>
        <w:spacing w:line="360" w:lineRule="auto"/>
        <w:ind w:firstLine="472" w:firstLineChars="196"/>
        <w:rPr>
          <w:rFonts w:hint="eastAsia" w:ascii="Times New Roman" w:hAnsi="Times New Roman" w:eastAsia="仿宋"/>
          <w:b/>
          <w:caps w:val="0"/>
          <w:color w:val="auto"/>
          <w:sz w:val="24"/>
          <w:highlight w:val="none"/>
        </w:rPr>
      </w:pPr>
      <w:r>
        <w:rPr>
          <w:rFonts w:ascii="Times New Roman" w:hAnsi="Times New Roman" w:eastAsia="仿宋"/>
          <w:b/>
          <w:caps w:val="0"/>
          <w:color w:val="auto"/>
          <w:sz w:val="24"/>
          <w:highlight w:val="none"/>
        </w:rPr>
        <w:t>7</w:t>
      </w: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文件的</w:t>
      </w:r>
      <w:r>
        <w:rPr>
          <w:rFonts w:hint="eastAsia" w:ascii="Times New Roman" w:hAnsi="Times New Roman" w:eastAsia="仿宋"/>
          <w:b/>
          <w:caps w:val="0"/>
          <w:color w:val="auto"/>
          <w:sz w:val="24"/>
          <w:highlight w:val="none"/>
        </w:rPr>
        <w:t>澄清与</w:t>
      </w:r>
      <w:r>
        <w:rPr>
          <w:rFonts w:ascii="Times New Roman" w:hAnsi="Times New Roman" w:eastAsia="仿宋"/>
          <w:b/>
          <w:caps w:val="0"/>
          <w:color w:val="auto"/>
          <w:sz w:val="24"/>
          <w:highlight w:val="none"/>
        </w:rPr>
        <w:t>修改</w:t>
      </w:r>
    </w:p>
    <w:p w14:paraId="45539032">
      <w:pPr>
        <w:pStyle w:val="13"/>
        <w:ind w:firstLine="480" w:firstLineChars="200"/>
        <w:rPr>
          <w:rFonts w:ascii="Times New Roman" w:hAnsi="Times New Roman" w:eastAsia="仿宋"/>
          <w:caps w:val="0"/>
          <w:color w:val="auto"/>
          <w:highlight w:val="none"/>
        </w:rPr>
      </w:pPr>
      <w:bookmarkStart w:id="33" w:name="_Toc183786417"/>
      <w:r>
        <w:rPr>
          <w:rFonts w:ascii="Times New Roman" w:hAnsi="Times New Roman" w:eastAsia="仿宋"/>
          <w:caps w:val="0"/>
          <w:color w:val="auto"/>
          <w:highlight w:val="none"/>
        </w:rPr>
        <w:t>7</w:t>
      </w:r>
      <w:r>
        <w:rPr>
          <w:rFonts w:hint="default" w:ascii="Times New Roman" w:hAnsi="Times New Roman" w:eastAsia="仿宋"/>
          <w:caps w:val="0"/>
          <w:color w:val="auto"/>
          <w:highlight w:val="none"/>
        </w:rPr>
        <w:t>.1</w:t>
      </w:r>
      <w:r>
        <w:rPr>
          <w:rFonts w:hint="eastAsia" w:ascii="Times New Roman" w:hAnsi="Times New Roman" w:eastAsia="仿宋"/>
          <w:caps w:val="0"/>
          <w:color w:val="auto"/>
          <w:highlight w:val="none"/>
          <w:lang w:eastAsia="zh-CN"/>
        </w:rPr>
        <w:t>招标</w:t>
      </w:r>
      <w:r>
        <w:rPr>
          <w:rFonts w:hint="default" w:ascii="Times New Roman" w:hAnsi="Times New Roman" w:eastAsia="仿宋"/>
          <w:caps w:val="0"/>
          <w:color w:val="auto"/>
          <w:highlight w:val="none"/>
        </w:rPr>
        <w:t>供应商在收到</w:t>
      </w:r>
      <w:r>
        <w:rPr>
          <w:rFonts w:hint="eastAsia" w:ascii="Times New Roman" w:hAnsi="Times New Roman" w:eastAsia="仿宋"/>
          <w:caps w:val="0"/>
          <w:color w:val="auto"/>
          <w:highlight w:val="none"/>
          <w:lang w:eastAsia="zh-CN"/>
        </w:rPr>
        <w:t>院内招标</w:t>
      </w:r>
      <w:r>
        <w:rPr>
          <w:rFonts w:hint="default" w:ascii="Times New Roman" w:hAnsi="Times New Roman" w:eastAsia="仿宋"/>
          <w:caps w:val="0"/>
          <w:color w:val="auto"/>
          <w:highlight w:val="none"/>
        </w:rPr>
        <w:t>文件后，若有问题需要澄清或认为有必要与</w:t>
      </w:r>
      <w:r>
        <w:rPr>
          <w:rFonts w:ascii="Times New Roman" w:hAnsi="Times New Roman" w:eastAsia="仿宋"/>
          <w:caps w:val="0"/>
          <w:color w:val="auto"/>
          <w:highlight w:val="none"/>
        </w:rPr>
        <w:t>采购人</w:t>
      </w:r>
      <w:r>
        <w:rPr>
          <w:rFonts w:hint="default" w:ascii="Times New Roman" w:hAnsi="Times New Roman" w:eastAsia="仿宋"/>
          <w:caps w:val="0"/>
          <w:color w:val="auto"/>
          <w:highlight w:val="none"/>
        </w:rPr>
        <w:t>进行技术交流，应于</w:t>
      </w:r>
      <w:r>
        <w:rPr>
          <w:rFonts w:ascii="Times New Roman" w:hAnsi="Times New Roman" w:eastAsia="仿宋"/>
          <w:caps w:val="0"/>
          <w:color w:val="auto"/>
          <w:highlight w:val="none"/>
        </w:rPr>
        <w:t>前附表规定时间</w:t>
      </w:r>
      <w:r>
        <w:rPr>
          <w:rFonts w:hint="default" w:ascii="Times New Roman" w:hAnsi="Times New Roman" w:eastAsia="仿宋"/>
          <w:caps w:val="0"/>
          <w:color w:val="auto"/>
          <w:highlight w:val="none"/>
        </w:rPr>
        <w:t>前，</w:t>
      </w:r>
      <w:r>
        <w:rPr>
          <w:rFonts w:ascii="Times New Roman" w:hAnsi="Times New Roman" w:eastAsia="仿宋"/>
          <w:caps w:val="0"/>
          <w:color w:val="auto"/>
          <w:highlight w:val="none"/>
          <w:lang w:val="zh-CN"/>
        </w:rPr>
        <w:t>截止期后的疑问将不予受理、答复。</w:t>
      </w:r>
    </w:p>
    <w:p w14:paraId="08851054">
      <w:pPr>
        <w:pStyle w:val="13"/>
        <w:ind w:right="-252" w:rightChars="-120" w:firstLine="480" w:firstLineChars="200"/>
        <w:rPr>
          <w:rFonts w:ascii="Times New Roman" w:hAnsi="Times New Roman" w:eastAsia="仿宋"/>
          <w:caps w:val="0"/>
          <w:color w:val="auto"/>
          <w:highlight w:val="none"/>
        </w:rPr>
      </w:pPr>
      <w:r>
        <w:rPr>
          <w:rFonts w:ascii="Times New Roman" w:hAnsi="Times New Roman" w:eastAsia="仿宋"/>
          <w:caps w:val="0"/>
          <w:color w:val="auto"/>
          <w:highlight w:val="none"/>
        </w:rPr>
        <w:t>7</w:t>
      </w:r>
      <w:r>
        <w:rPr>
          <w:rFonts w:hint="default" w:ascii="Times New Roman" w:hAnsi="Times New Roman" w:eastAsia="仿宋"/>
          <w:caps w:val="0"/>
          <w:color w:val="auto"/>
          <w:highlight w:val="none"/>
        </w:rPr>
        <w:t>.2</w:t>
      </w:r>
      <w:r>
        <w:rPr>
          <w:rFonts w:hint="eastAsia" w:ascii="Times New Roman" w:hAnsi="Times New Roman" w:eastAsia="仿宋"/>
          <w:caps w:val="0"/>
          <w:color w:val="auto"/>
          <w:highlight w:val="none"/>
          <w:lang w:eastAsia="zh-CN"/>
        </w:rPr>
        <w:t>招标</w:t>
      </w:r>
      <w:r>
        <w:rPr>
          <w:rFonts w:hint="default" w:ascii="Times New Roman" w:hAnsi="Times New Roman" w:eastAsia="仿宋"/>
          <w:caps w:val="0"/>
          <w:color w:val="auto"/>
          <w:highlight w:val="none"/>
        </w:rPr>
        <w:t>供应商要求解释或澄清的问题应以书面形式，并加盖公章、写明日期。</w:t>
      </w:r>
    </w:p>
    <w:p w14:paraId="00DCFA41">
      <w:pPr>
        <w:adjustRightInd w:val="0"/>
        <w:spacing w:line="360" w:lineRule="auto"/>
        <w:ind w:firstLine="480" w:firstLineChars="200"/>
        <w:rPr>
          <w:rFonts w:ascii="Times New Roman" w:hAnsi="Times New Roman" w:eastAsia="仿宋"/>
          <w:caps w:val="0"/>
          <w:color w:val="auto"/>
          <w:sz w:val="24"/>
          <w:highlight w:val="none"/>
        </w:rPr>
      </w:pPr>
      <w:r>
        <w:rPr>
          <w:rFonts w:ascii="Times New Roman" w:hAnsi="Times New Roman" w:eastAsia="仿宋"/>
          <w:caps w:val="0"/>
          <w:color w:val="auto"/>
          <w:sz w:val="24"/>
          <w:highlight w:val="none"/>
        </w:rPr>
        <w:t>7.</w:t>
      </w:r>
      <w:r>
        <w:rPr>
          <w:rFonts w:hint="eastAsia" w:ascii="Times New Roman" w:hAnsi="Times New Roman" w:eastAsia="仿宋"/>
          <w:caps w:val="0"/>
          <w:color w:val="auto"/>
          <w:sz w:val="24"/>
          <w:highlight w:val="none"/>
        </w:rPr>
        <w:t>3提交首次响应文件截止之日前，采购人或者</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小组可以对已发出的</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文件进行必要的澄清或者修改，澄清或者修改的内容作为</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文件的组成部分。</w:t>
      </w:r>
    </w:p>
    <w:p w14:paraId="149A34E2">
      <w:pPr>
        <w:adjustRightInd w:val="0"/>
        <w:spacing w:line="360" w:lineRule="auto"/>
        <w:ind w:firstLine="480" w:firstLineChars="200"/>
        <w:rPr>
          <w:rFonts w:hint="eastAsia" w:ascii="Times New Roman" w:hAnsi="Times New Roman" w:eastAsia="仿宋"/>
          <w:caps w:val="0"/>
          <w:color w:val="auto"/>
          <w:sz w:val="24"/>
          <w:highlight w:val="none"/>
        </w:rPr>
      </w:pPr>
      <w:r>
        <w:rPr>
          <w:rFonts w:ascii="Times New Roman" w:hAnsi="Times New Roman" w:eastAsia="仿宋"/>
          <w:caps w:val="0"/>
          <w:color w:val="auto"/>
          <w:sz w:val="24"/>
          <w:highlight w:val="none"/>
        </w:rPr>
        <w:t>7.</w:t>
      </w:r>
      <w:r>
        <w:rPr>
          <w:rFonts w:hint="eastAsia" w:ascii="Times New Roman" w:hAnsi="Times New Roman" w:eastAsia="仿宋"/>
          <w:caps w:val="0"/>
          <w:color w:val="auto"/>
          <w:sz w:val="24"/>
          <w:highlight w:val="none"/>
        </w:rPr>
        <w:t>4</w:t>
      </w:r>
      <w:r>
        <w:rPr>
          <w:rFonts w:hint="eastAsia" w:ascii="Times New Roman" w:hAnsi="Times New Roman" w:eastAsia="仿宋"/>
          <w:caps w:val="0"/>
          <w:color w:val="auto"/>
          <w:sz w:val="24"/>
          <w:highlight w:val="none"/>
          <w:lang w:eastAsia="zh-CN"/>
        </w:rPr>
        <w:t>院内招标</w:t>
      </w:r>
      <w:r>
        <w:rPr>
          <w:rFonts w:hint="eastAsia" w:ascii="Times New Roman" w:hAnsi="Times New Roman" w:eastAsia="仿宋"/>
          <w:caps w:val="0"/>
          <w:color w:val="auto"/>
          <w:sz w:val="24"/>
          <w:highlight w:val="none"/>
        </w:rPr>
        <w:t>文件的澄清修改文件，通知所有获取</w:t>
      </w:r>
      <w:r>
        <w:rPr>
          <w:rFonts w:hint="eastAsia" w:ascii="Times New Roman" w:hAnsi="Times New Roman" w:eastAsia="仿宋"/>
          <w:caps w:val="0"/>
          <w:color w:val="auto"/>
          <w:sz w:val="24"/>
          <w:highlight w:val="none"/>
          <w:lang w:eastAsia="zh-CN"/>
        </w:rPr>
        <w:t>院内招标</w:t>
      </w:r>
      <w:r>
        <w:rPr>
          <w:rFonts w:hint="eastAsia" w:ascii="Times New Roman" w:hAnsi="Times New Roman" w:eastAsia="仿宋"/>
          <w:caps w:val="0"/>
          <w:color w:val="auto"/>
          <w:sz w:val="24"/>
          <w:highlight w:val="none"/>
        </w:rPr>
        <w:t>文件的供应商，并对其具有约束力。供应商在收到上述通知后，应立即向采购</w:t>
      </w:r>
      <w:r>
        <w:rPr>
          <w:rFonts w:hint="eastAsia" w:ascii="Times New Roman" w:hAnsi="Times New Roman" w:eastAsia="仿宋"/>
          <w:caps w:val="0"/>
          <w:color w:val="auto"/>
          <w:sz w:val="24"/>
          <w:highlight w:val="none"/>
          <w:lang w:eastAsia="zh-CN"/>
        </w:rPr>
        <w:t>人</w:t>
      </w:r>
      <w:r>
        <w:rPr>
          <w:rFonts w:hint="eastAsia" w:ascii="Times New Roman" w:hAnsi="Times New Roman" w:eastAsia="仿宋"/>
          <w:caps w:val="0"/>
          <w:color w:val="auto"/>
          <w:sz w:val="24"/>
          <w:highlight w:val="none"/>
        </w:rPr>
        <w:t>回函确认。</w:t>
      </w:r>
    </w:p>
    <w:p w14:paraId="507C4BF2">
      <w:pPr>
        <w:adjustRightInd w:val="0"/>
        <w:spacing w:line="360" w:lineRule="auto"/>
        <w:ind w:firstLine="480" w:firstLineChars="200"/>
        <w:rPr>
          <w:rFonts w:hint="eastAsia" w:ascii="Times New Roman" w:hAnsi="Times New Roman" w:eastAsia="仿宋"/>
          <w:caps w:val="0"/>
          <w:color w:val="auto"/>
          <w:sz w:val="24"/>
          <w:highlight w:val="none"/>
        </w:rPr>
      </w:pPr>
      <w:r>
        <w:rPr>
          <w:rFonts w:ascii="Times New Roman" w:hAnsi="Times New Roman" w:eastAsia="仿宋"/>
          <w:caps w:val="0"/>
          <w:color w:val="auto"/>
          <w:sz w:val="24"/>
          <w:highlight w:val="none"/>
        </w:rPr>
        <w:t>7.</w:t>
      </w:r>
      <w:r>
        <w:rPr>
          <w:rFonts w:hint="eastAsia" w:ascii="Times New Roman" w:hAnsi="Times New Roman" w:eastAsia="仿宋"/>
          <w:caps w:val="0"/>
          <w:color w:val="auto"/>
          <w:sz w:val="24"/>
          <w:highlight w:val="none"/>
        </w:rPr>
        <w:t>5澄清或者修改的内容可能影响响应文件编制的，采购人将在提交首次响应文件截止时间至少5日前，以书面形式通知所有获取</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文件的供应商；不足5日的，采购人可能会顺延提交首次响应文件截止时间。澄清或者修改的内容未对原</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文件作出重大修改或不会影响响应文件编制的，递交首次响应文件截止时间不变。</w:t>
      </w:r>
    </w:p>
    <w:p w14:paraId="61369F02">
      <w:pPr>
        <w:adjustRightInd w:val="0"/>
        <w:spacing w:line="360" w:lineRule="auto"/>
        <w:ind w:firstLine="480" w:firstLineChars="20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7.6</w:t>
      </w:r>
      <w:r>
        <w:rPr>
          <w:rFonts w:hint="eastAsia" w:ascii="Times New Roman" w:hAnsi="Times New Roman" w:eastAsia="仿宋"/>
          <w:caps w:val="0"/>
          <w:color w:val="auto"/>
          <w:sz w:val="24"/>
          <w:highlight w:val="none"/>
          <w:lang w:eastAsia="zh-CN"/>
        </w:rPr>
        <w:t>院内招标</w:t>
      </w:r>
      <w:r>
        <w:rPr>
          <w:rFonts w:ascii="Times New Roman" w:hAnsi="Times New Roman" w:eastAsia="仿宋"/>
          <w:caps w:val="0"/>
          <w:color w:val="auto"/>
          <w:sz w:val="24"/>
          <w:highlight w:val="none"/>
        </w:rPr>
        <w:t>文件澄清、答复、修改、补充的内容为</w:t>
      </w:r>
      <w:r>
        <w:rPr>
          <w:rFonts w:hint="eastAsia" w:ascii="Times New Roman" w:hAnsi="Times New Roman" w:eastAsia="仿宋"/>
          <w:caps w:val="0"/>
          <w:color w:val="auto"/>
          <w:sz w:val="24"/>
          <w:highlight w:val="none"/>
          <w:lang w:eastAsia="zh-CN"/>
        </w:rPr>
        <w:t>院内招标</w:t>
      </w:r>
      <w:r>
        <w:rPr>
          <w:rFonts w:ascii="Times New Roman" w:hAnsi="Times New Roman" w:eastAsia="仿宋"/>
          <w:caps w:val="0"/>
          <w:color w:val="auto"/>
          <w:sz w:val="24"/>
          <w:highlight w:val="none"/>
        </w:rPr>
        <w:t>文件的组成部分。</w:t>
      </w:r>
    </w:p>
    <w:p w14:paraId="08331B81">
      <w:pPr>
        <w:adjustRightInd w:val="0"/>
        <w:spacing w:line="360" w:lineRule="auto"/>
        <w:ind w:firstLine="480" w:firstLineChars="200"/>
        <w:rPr>
          <w:rFonts w:hint="eastAsia" w:ascii="Times New Roman" w:hAnsi="Times New Roman" w:eastAsia="仿宋"/>
          <w:caps w:val="0"/>
          <w:color w:val="auto"/>
          <w:sz w:val="24"/>
          <w:highlight w:val="none"/>
        </w:rPr>
      </w:pPr>
    </w:p>
    <w:p w14:paraId="2A5005DD">
      <w:pPr>
        <w:pStyle w:val="3"/>
        <w:spacing w:before="120" w:after="120" w:line="360" w:lineRule="auto"/>
        <w:rPr>
          <w:rFonts w:hint="eastAsia" w:ascii="Times New Roman" w:hAnsi="Times New Roman" w:eastAsia="仿宋"/>
          <w:b/>
          <w:caps w:val="0"/>
          <w:color w:val="auto"/>
          <w:highlight w:val="none"/>
        </w:rPr>
      </w:pPr>
      <w:bookmarkStart w:id="34" w:name="_Toc472544474"/>
      <w:r>
        <w:rPr>
          <w:rFonts w:hint="eastAsia" w:ascii="Times New Roman" w:hAnsi="Times New Roman" w:eastAsia="仿宋"/>
          <w:b/>
          <w:caps w:val="0"/>
          <w:color w:val="auto"/>
          <w:highlight w:val="none"/>
        </w:rPr>
        <w:t>三、响应文件</w:t>
      </w:r>
      <w:bookmarkEnd w:id="33"/>
      <w:r>
        <w:rPr>
          <w:rFonts w:hint="eastAsia" w:ascii="Times New Roman" w:hAnsi="Times New Roman" w:eastAsia="仿宋"/>
          <w:b/>
          <w:caps w:val="0"/>
          <w:color w:val="auto"/>
          <w:highlight w:val="none"/>
        </w:rPr>
        <w:t>编制要求</w:t>
      </w:r>
      <w:bookmarkEnd w:id="34"/>
    </w:p>
    <w:p w14:paraId="3EB52914">
      <w:pPr>
        <w:adjustRightInd w:val="0"/>
        <w:spacing w:line="360" w:lineRule="auto"/>
        <w:ind w:firstLine="549" w:firstLineChars="228"/>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8．</w:t>
      </w:r>
      <w:r>
        <w:rPr>
          <w:rFonts w:ascii="Times New Roman" w:hAnsi="Times New Roman" w:eastAsia="仿宋"/>
          <w:b/>
          <w:caps w:val="0"/>
          <w:color w:val="auto"/>
          <w:sz w:val="24"/>
          <w:highlight w:val="none"/>
        </w:rPr>
        <w:t>响应文件的组成</w:t>
      </w:r>
    </w:p>
    <w:p w14:paraId="1705FB09">
      <w:pPr>
        <w:autoSpaceDE w:val="0"/>
        <w:autoSpaceDN w:val="0"/>
        <w:spacing w:line="360" w:lineRule="auto"/>
        <w:ind w:firstLine="57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供应商向采购人递交的书面响应文件（以下简称响应文件）由报价文件、资信和商务技术文件两部分组成，具体如下：</w:t>
      </w:r>
    </w:p>
    <w:p w14:paraId="4D88D231">
      <w:pPr>
        <w:adjustRightInd w:val="0"/>
        <w:spacing w:line="360" w:lineRule="auto"/>
        <w:ind w:firstLine="549" w:firstLineChars="228"/>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8</w:t>
      </w:r>
      <w:r>
        <w:rPr>
          <w:rFonts w:ascii="Times New Roman" w:hAnsi="Times New Roman" w:eastAsia="仿宋"/>
          <w:b/>
          <w:caps w:val="0"/>
          <w:color w:val="auto"/>
          <w:sz w:val="24"/>
          <w:highlight w:val="none"/>
        </w:rPr>
        <w:t>.1报价文件</w:t>
      </w:r>
    </w:p>
    <w:p w14:paraId="61484AA8">
      <w:pPr>
        <w:adjustRightInd w:val="0"/>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响应初始报价一览表；</w:t>
      </w:r>
    </w:p>
    <w:p w14:paraId="6EECC65D">
      <w:pPr>
        <w:adjustRightInd w:val="0"/>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（2）</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响应报价明细表；</w:t>
      </w:r>
    </w:p>
    <w:p w14:paraId="254BE4FF">
      <w:pPr>
        <w:adjustRightInd w:val="0"/>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（3）</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供应商认为需要提供的其他文件及资料。</w:t>
      </w:r>
    </w:p>
    <w:p w14:paraId="14AFAA01">
      <w:pPr>
        <w:adjustRightInd w:val="0"/>
        <w:spacing w:line="360" w:lineRule="auto"/>
        <w:ind w:firstLine="549" w:firstLineChars="228"/>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8</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rPr>
        <w:t>2资信和商务技术文件</w:t>
      </w:r>
    </w:p>
    <w:p w14:paraId="056287AA">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内容可以是资料，图表或说明，必须包含但不仅限于以下内容：</w:t>
      </w:r>
    </w:p>
    <w:p w14:paraId="2B9F34B8">
      <w:pPr>
        <w:adjustRightInd w:val="0"/>
        <w:snapToGrid w:val="0"/>
        <w:spacing w:line="360" w:lineRule="auto"/>
        <w:ind w:firstLine="547" w:firstLineChars="228"/>
        <w:rPr>
          <w:rFonts w:hint="eastAsia" w:ascii="Times New Roman" w:hAnsi="Times New Roman" w:eastAsia="仿宋"/>
          <w:caps w:val="0"/>
          <w:color w:val="auto"/>
          <w:sz w:val="24"/>
          <w:highlight w:val="none"/>
        </w:rPr>
      </w:pPr>
      <w:bookmarkStart w:id="35" w:name="_Hlk514025268"/>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响应函；</w:t>
      </w:r>
    </w:p>
    <w:p w14:paraId="52578CBE">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5642E1E9">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（4）以下资格证明材料</w:t>
      </w:r>
    </w:p>
    <w:p w14:paraId="6C06F4F8">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1）符合</w:t>
      </w:r>
      <w:r>
        <w:rPr>
          <w:rFonts w:hint="eastAsia" w:ascii="Times New Roman" w:hAnsi="Times New Roman" w:eastAsia="仿宋" w:cs="宋体"/>
          <w:caps w:val="0"/>
          <w:color w:val="auto"/>
          <w:kern w:val="0"/>
          <w:sz w:val="24"/>
          <w:highlight w:val="none"/>
        </w:rPr>
        <w:t>投标人资格要求</w:t>
      </w:r>
      <w:r>
        <w:rPr>
          <w:rFonts w:hint="eastAsia" w:ascii="Times New Roman" w:hAnsi="Times New Roman" w:eastAsia="仿宋"/>
          <w:caps w:val="0"/>
          <w:color w:val="auto"/>
          <w:sz w:val="24"/>
          <w:highlight w:val="none"/>
        </w:rPr>
        <w:t>的相关证明材料；</w:t>
      </w:r>
    </w:p>
    <w:p w14:paraId="286CAE00">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各投标人须在投标文件中出具对应证明材料。（商业信誉可提前自查，投标文件中可不提供）</w:t>
      </w:r>
    </w:p>
    <w:p w14:paraId="676D12C5">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a.具有独立承担民事责任能力的证明材料；</w:t>
      </w:r>
    </w:p>
    <w:p w14:paraId="06D946C9">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投标人须在投标文件中出具符合以下情况的证明材料复印件（五选一）：</w:t>
      </w:r>
    </w:p>
    <w:p w14:paraId="0E4222FF">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①　如投标人是企业（包括合伙企业），提供在工商部门注册的有效“企业法人营业执照”或“营业执照”；</w:t>
      </w:r>
    </w:p>
    <w:p w14:paraId="3E8A7C32">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②　如投标人是事业单位，提供有效的“事业单位法人证书”；</w:t>
      </w:r>
    </w:p>
    <w:p w14:paraId="7FF6A317">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③　如投标人是非企业专业服务机构的，提供执业许可证等证明文件；</w:t>
      </w:r>
    </w:p>
    <w:p w14:paraId="15C0812F">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④　如投标人是个体工商户，提供有效的“个体工商户营业执照”；</w:t>
      </w:r>
    </w:p>
    <w:p w14:paraId="74923D26">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⑤　如投标人是自然人，提供有效的自然人身份证明（居民身份证正反面或公安机关出具的临时居民身份证正反面或港澳台胞证或护照）。</w:t>
      </w:r>
    </w:p>
    <w:p w14:paraId="3EEB6FCD">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C4E6D1E">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b.符合参与采购活动资格条件的承诺函；</w:t>
      </w:r>
    </w:p>
    <w:p w14:paraId="71EF295C">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c.商业信誉：</w:t>
      </w:r>
    </w:p>
    <w:p w14:paraId="129D38B3">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2D3A3DA1">
      <w:pPr>
        <w:pStyle w:val="55"/>
        <w:snapToGrid w:val="0"/>
        <w:spacing w:line="360" w:lineRule="auto"/>
        <w:ind w:firstLine="480"/>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对列入失信被执行人、重大税收违法案件当事人名单、政府采购严重违法失信行为记录名单的投标人，其投标将作无效标处理。</w:t>
      </w:r>
    </w:p>
    <w:p w14:paraId="776052FB">
      <w:pPr>
        <w:adjustRightInd w:val="0"/>
        <w:snapToGrid w:val="0"/>
        <w:spacing w:line="360" w:lineRule="auto"/>
        <w:ind w:firstLine="547" w:firstLineChars="228"/>
        <w:rPr>
          <w:rFonts w:ascii="Times New Roman" w:hAnsi="Times New Roman" w:eastAsia="仿宋" w:cs="宋体"/>
          <w:caps w:val="0"/>
          <w:color w:val="auto"/>
          <w:sz w:val="24"/>
          <w:szCs w:val="24"/>
          <w:highlight w:val="none"/>
        </w:rPr>
      </w:pPr>
      <w:r>
        <w:rPr>
          <w:rFonts w:hint="eastAsia" w:ascii="Times New Roman" w:hAnsi="Times New Roman" w:eastAsia="仿宋"/>
          <w:caps w:val="0"/>
          <w:color w:val="auto"/>
          <w:sz w:val="24"/>
          <w:szCs w:val="24"/>
          <w:highlight w:val="none"/>
        </w:rPr>
        <w:t>2）特定资格条件：</w:t>
      </w:r>
      <w:r>
        <w:rPr>
          <w:rFonts w:hint="eastAsia" w:ascii="Times New Roman" w:hAnsi="Times New Roman" w:eastAsia="仿宋"/>
          <w:caps w:val="0"/>
          <w:color w:val="auto"/>
          <w:sz w:val="24"/>
          <w:highlight w:val="none"/>
        </w:rPr>
        <w:t>无；</w:t>
      </w:r>
    </w:p>
    <w:p w14:paraId="15AB84AB">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（5）廉政承诺书。</w:t>
      </w:r>
    </w:p>
    <w:p w14:paraId="286C1D55">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（6）</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响应供应商基本情况表及简介。</w:t>
      </w:r>
    </w:p>
    <w:p w14:paraId="4975804D">
      <w:pPr>
        <w:adjustRightInd w:val="0"/>
        <w:snapToGrid w:val="0"/>
        <w:spacing w:line="360" w:lineRule="auto"/>
        <w:ind w:firstLine="547" w:firstLineChars="228"/>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（7）</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响应供应商拥有的其它资质、荣誉证书情况表及相关材料（如有）；</w:t>
      </w:r>
    </w:p>
    <w:p w14:paraId="08F14865">
      <w:pPr>
        <w:adjustRightInd w:val="0"/>
        <w:snapToGrid w:val="0"/>
        <w:spacing w:line="360" w:lineRule="auto"/>
        <w:ind w:firstLine="547" w:firstLineChars="228"/>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w:t>
      </w:r>
      <w:r>
        <w:rPr>
          <w:rFonts w:ascii="Times New Roman" w:hAnsi="Times New Roman" w:eastAsia="仿宋"/>
          <w:caps w:val="0"/>
          <w:color w:val="auto"/>
          <w:sz w:val="24"/>
          <w:highlight w:val="none"/>
        </w:rPr>
        <w:t>8</w:t>
      </w:r>
      <w:r>
        <w:rPr>
          <w:rFonts w:hint="eastAsia" w:ascii="Times New Roman" w:hAnsi="Times New Roman" w:eastAsia="仿宋"/>
          <w:caps w:val="0"/>
          <w:color w:val="auto"/>
          <w:sz w:val="24"/>
          <w:highlight w:val="none"/>
        </w:rPr>
        <w:t>）业绩：</w:t>
      </w:r>
      <w:r>
        <w:rPr>
          <w:rFonts w:hint="eastAsia" w:ascii="Times New Roman" w:hAnsi="Times New Roman" w:eastAsia="仿宋" w:cs="宋体"/>
          <w:caps w:val="0"/>
          <w:color w:val="auto"/>
          <w:sz w:val="24"/>
          <w:highlight w:val="none"/>
        </w:rPr>
        <w:t>供应商202</w:t>
      </w:r>
      <w:r>
        <w:rPr>
          <w:rFonts w:hint="eastAsia" w:ascii="Times New Roman" w:hAnsi="Times New Roman" w:eastAsia="仿宋" w:cs="宋体"/>
          <w:caps w:val="0"/>
          <w:color w:val="auto"/>
          <w:sz w:val="24"/>
          <w:highlight w:val="none"/>
          <w:lang w:val="en-US" w:eastAsia="zh-CN"/>
        </w:rPr>
        <w:t>2</w:t>
      </w:r>
      <w:r>
        <w:rPr>
          <w:rFonts w:hint="eastAsia" w:ascii="Times New Roman" w:hAnsi="Times New Roman" w:eastAsia="仿宋" w:cs="宋体"/>
          <w:caps w:val="0"/>
          <w:color w:val="auto"/>
          <w:sz w:val="24"/>
          <w:highlight w:val="none"/>
        </w:rPr>
        <w:t>年1月1日以来（以签订的合同时间为准）的</w:t>
      </w:r>
      <w:r>
        <w:rPr>
          <w:rFonts w:hint="eastAsia" w:ascii="Times New Roman" w:hAnsi="Times New Roman" w:eastAsia="仿宋" w:cs="宋体"/>
          <w:caps w:val="0"/>
          <w:color w:val="auto"/>
          <w:sz w:val="24"/>
          <w:szCs w:val="24"/>
          <w:highlight w:val="none"/>
        </w:rPr>
        <w:t>完成过的机关事业单位</w:t>
      </w:r>
      <w:r>
        <w:rPr>
          <w:rFonts w:hint="eastAsia" w:ascii="Times New Roman" w:hAnsi="Times New Roman" w:eastAsia="仿宋" w:cs="宋体"/>
          <w:i w:val="0"/>
          <w:iCs w:val="0"/>
          <w:caps w:val="0"/>
          <w:color w:val="auto"/>
          <w:kern w:val="0"/>
          <w:sz w:val="24"/>
          <w:szCs w:val="24"/>
          <w:highlight w:val="none"/>
          <w:u w:val="none"/>
          <w:lang w:val="en-US" w:eastAsia="zh-CN" w:bidi="ar"/>
        </w:rPr>
        <w:t>同类型</w:t>
      </w:r>
      <w:r>
        <w:rPr>
          <w:rFonts w:hint="eastAsia" w:ascii="Times New Roman" w:hAnsi="Times New Roman" w:eastAsia="仿宋" w:cs="宋体"/>
          <w:caps w:val="0"/>
          <w:color w:val="auto"/>
          <w:sz w:val="24"/>
          <w:szCs w:val="24"/>
          <w:highlight w:val="none"/>
        </w:rPr>
        <w:t>项目</w:t>
      </w:r>
      <w:r>
        <w:rPr>
          <w:rFonts w:hint="eastAsia" w:ascii="Times New Roman" w:hAnsi="Times New Roman" w:eastAsia="仿宋"/>
          <w:caps w:val="0"/>
          <w:color w:val="auto"/>
          <w:sz w:val="24"/>
          <w:highlight w:val="none"/>
        </w:rPr>
        <w:t>业绩情况，提供合同复印件并加盖公章；</w:t>
      </w:r>
    </w:p>
    <w:bookmarkEnd w:id="35"/>
    <w:p w14:paraId="36F37C84">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ascii="Times New Roman" w:hAnsi="Times New Roman" w:eastAsia="仿宋"/>
          <w:caps w:val="0"/>
          <w:color w:val="auto"/>
          <w:sz w:val="24"/>
          <w:highlight w:val="none"/>
        </w:rPr>
        <w:t>（</w:t>
      </w:r>
      <w:r>
        <w:rPr>
          <w:rFonts w:hint="eastAsia" w:ascii="Times New Roman" w:hAnsi="Times New Roman" w:eastAsia="仿宋"/>
          <w:caps w:val="0"/>
          <w:color w:val="auto"/>
          <w:sz w:val="24"/>
          <w:highlight w:val="none"/>
        </w:rPr>
        <w:t>9</w:t>
      </w:r>
      <w:r>
        <w:rPr>
          <w:rFonts w:ascii="Times New Roman" w:hAnsi="Times New Roman" w:eastAsia="仿宋"/>
          <w:caps w:val="0"/>
          <w:color w:val="auto"/>
          <w:sz w:val="24"/>
          <w:highlight w:val="none"/>
        </w:rPr>
        <w:t>）</w:t>
      </w:r>
      <w:r>
        <w:rPr>
          <w:rFonts w:hint="eastAsia" w:ascii="Times New Roman" w:hAnsi="Times New Roman" w:eastAsia="仿宋"/>
          <w:caps w:val="0"/>
          <w:color w:val="auto"/>
          <w:sz w:val="24"/>
          <w:highlight w:val="none"/>
        </w:rPr>
        <w:t>采购需求响应表</w:t>
      </w:r>
    </w:p>
    <w:p w14:paraId="32B2FD95">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（10）技术方案，内容可以是资料，图表或说明，包含但不仅限于以下内容：</w:t>
      </w:r>
    </w:p>
    <w:p w14:paraId="7596FBB3">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a.</w:t>
      </w:r>
      <w:r>
        <w:rPr>
          <w:rFonts w:hint="eastAsia" w:ascii="Times New Roman" w:hAnsi="Times New Roman" w:eastAsia="仿宋" w:cs="宋体"/>
          <w:caps w:val="0"/>
          <w:color w:val="auto"/>
          <w:sz w:val="24"/>
          <w:szCs w:val="24"/>
          <w:highlight w:val="none"/>
        </w:rPr>
        <w:t>供应商管理制度；</w:t>
      </w:r>
    </w:p>
    <w:p w14:paraId="08DF3E80">
      <w:pPr>
        <w:adjustRightInd w:val="0"/>
        <w:snapToGrid w:val="0"/>
        <w:spacing w:line="360" w:lineRule="auto"/>
        <w:ind w:firstLine="547" w:firstLineChars="228"/>
        <w:rPr>
          <w:rFonts w:hint="eastAsia" w:ascii="Times New Roman" w:hAnsi="Times New Roman" w:eastAsia="仿宋" w:cs="宋体"/>
          <w:caps w:val="0"/>
          <w:color w:val="auto"/>
          <w:sz w:val="24"/>
          <w:szCs w:val="24"/>
          <w:highlight w:val="none"/>
        </w:rPr>
      </w:pPr>
      <w:r>
        <w:rPr>
          <w:rFonts w:hint="eastAsia" w:ascii="Times New Roman" w:hAnsi="Times New Roman" w:eastAsia="仿宋"/>
          <w:caps w:val="0"/>
          <w:color w:val="auto"/>
          <w:sz w:val="24"/>
          <w:highlight w:val="none"/>
        </w:rPr>
        <w:t>b.</w:t>
      </w:r>
      <w:r>
        <w:rPr>
          <w:rFonts w:hint="eastAsia" w:ascii="Times New Roman" w:hAnsi="Times New Roman" w:eastAsia="仿宋" w:cs="宋体"/>
          <w:caps w:val="0"/>
          <w:color w:val="auto"/>
          <w:sz w:val="24"/>
          <w:szCs w:val="24"/>
          <w:highlight w:val="none"/>
        </w:rPr>
        <w:t>项目实施方案；</w:t>
      </w:r>
    </w:p>
    <w:p w14:paraId="705FA835">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c.</w:t>
      </w:r>
      <w:r>
        <w:rPr>
          <w:rFonts w:hint="eastAsia" w:ascii="Times New Roman" w:hAnsi="Times New Roman" w:eastAsia="仿宋" w:cs="宋体"/>
          <w:caps w:val="0"/>
          <w:color w:val="auto"/>
          <w:sz w:val="24"/>
          <w:szCs w:val="24"/>
          <w:highlight w:val="none"/>
        </w:rPr>
        <w:t>投标配置清单；</w:t>
      </w:r>
    </w:p>
    <w:p w14:paraId="766EDE0A">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d.货物品质保证措施；</w:t>
      </w:r>
    </w:p>
    <w:p w14:paraId="5FA8E984">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e.</w:t>
      </w:r>
      <w:r>
        <w:rPr>
          <w:rFonts w:hint="eastAsia" w:ascii="Times New Roman" w:hAnsi="Times New Roman" w:eastAsia="仿宋" w:cs="宋体"/>
          <w:caps w:val="0"/>
          <w:color w:val="auto"/>
          <w:sz w:val="24"/>
          <w:szCs w:val="24"/>
          <w:highlight w:val="none"/>
        </w:rPr>
        <w:t>供货配送方案；</w:t>
      </w:r>
    </w:p>
    <w:p w14:paraId="49F6E652">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f.</w:t>
      </w:r>
      <w:r>
        <w:rPr>
          <w:rFonts w:hint="eastAsia" w:ascii="Times New Roman" w:hAnsi="Times New Roman" w:eastAsia="仿宋" w:cs="宋体"/>
          <w:caps w:val="0"/>
          <w:color w:val="auto"/>
          <w:sz w:val="24"/>
          <w:szCs w:val="24"/>
          <w:highlight w:val="none"/>
        </w:rPr>
        <w:t>应急预案及处理方案；</w:t>
      </w:r>
    </w:p>
    <w:p w14:paraId="53073062">
      <w:pPr>
        <w:adjustRightInd w:val="0"/>
        <w:snapToGrid w:val="0"/>
        <w:spacing w:line="360" w:lineRule="auto"/>
        <w:ind w:firstLine="547" w:firstLineChars="228"/>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g.针对本项目实施的其他建议及优惠条件。（如有）</w:t>
      </w:r>
    </w:p>
    <w:p w14:paraId="405E7817">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（11）关于对</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文件中有关条款的拒绝声明。（如有）</w:t>
      </w:r>
    </w:p>
    <w:p w14:paraId="4A47F91E">
      <w:pPr>
        <w:adjustRightInd w:val="0"/>
        <w:snapToGrid w:val="0"/>
        <w:spacing w:line="360" w:lineRule="auto"/>
        <w:ind w:firstLine="547" w:firstLineChars="228"/>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（12）</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响应供应商认为需要提供的其它文件及资料。（如有）</w:t>
      </w:r>
    </w:p>
    <w:p w14:paraId="13EBEF40">
      <w:pPr>
        <w:autoSpaceDE w:val="0"/>
        <w:autoSpaceDN w:val="0"/>
        <w:adjustRightInd w:val="0"/>
        <w:snapToGrid w:val="0"/>
        <w:spacing w:line="360" w:lineRule="auto"/>
        <w:ind w:firstLine="480" w:firstLineChars="20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注：以上内容为复印件的应加盖</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供应商公章，</w:t>
      </w:r>
      <w:r>
        <w:rPr>
          <w:rFonts w:ascii="Times New Roman" w:hAnsi="Times New Roman" w:eastAsia="仿宋"/>
          <w:caps w:val="0"/>
          <w:color w:val="auto"/>
          <w:sz w:val="24"/>
          <w:highlight w:val="none"/>
        </w:rPr>
        <w:t>附件中有参考格式的，参照格式，没有参考格式的，</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供应商根据</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文件要求</w:t>
      </w:r>
      <w:r>
        <w:rPr>
          <w:rFonts w:ascii="Times New Roman" w:hAnsi="Times New Roman" w:eastAsia="仿宋"/>
          <w:caps w:val="0"/>
          <w:color w:val="auto"/>
          <w:sz w:val="24"/>
          <w:highlight w:val="none"/>
        </w:rPr>
        <w:t>自行编制。</w:t>
      </w:r>
    </w:p>
    <w:p w14:paraId="2E0A58AF">
      <w:pPr>
        <w:tabs>
          <w:tab w:val="left" w:pos="900"/>
        </w:tabs>
        <w:adjustRightInd w:val="0"/>
        <w:snapToGrid w:val="0"/>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8.3</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货币</w:t>
      </w:r>
    </w:p>
    <w:p w14:paraId="1A92409A">
      <w:pPr>
        <w:autoSpaceDE w:val="0"/>
        <w:autoSpaceDN w:val="0"/>
        <w:snapToGrid w:val="0"/>
        <w:spacing w:line="360" w:lineRule="auto"/>
        <w:ind w:firstLine="470" w:firstLineChars="196"/>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本次</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项目货币为人民币。</w:t>
      </w:r>
    </w:p>
    <w:p w14:paraId="57D84F72">
      <w:pPr>
        <w:autoSpaceDE w:val="0"/>
        <w:autoSpaceDN w:val="0"/>
        <w:snapToGrid w:val="0"/>
        <w:spacing w:line="360" w:lineRule="auto"/>
        <w:ind w:firstLine="480" w:firstLineChars="20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 xml:space="preserve">8.4 </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供应商应仔细阅读</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文件中的所有内容，按照</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文件的相关要求，详细编制响应文件，并保证响应文件的正确性和真实性，</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供应商如与</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文件商务、合同条款及技术各项要求有偏离，应填写《商务（合同或技术</w:t>
      </w:r>
      <w:r>
        <w:rPr>
          <w:rFonts w:ascii="Times New Roman" w:hAnsi="Times New Roman" w:eastAsia="仿宋"/>
          <w:caps w:val="0"/>
          <w:color w:val="auto"/>
          <w:sz w:val="24"/>
          <w:highlight w:val="none"/>
        </w:rPr>
        <w:t>）</w:t>
      </w:r>
      <w:r>
        <w:rPr>
          <w:rFonts w:hint="eastAsia" w:ascii="Times New Roman" w:hAnsi="Times New Roman" w:eastAsia="仿宋"/>
          <w:caps w:val="0"/>
          <w:color w:val="auto"/>
          <w:sz w:val="24"/>
          <w:highlight w:val="none"/>
        </w:rPr>
        <w:t>条款偏离表》，如有好的建议，应填写《建议书》。</w:t>
      </w:r>
    </w:p>
    <w:p w14:paraId="0FBACF40">
      <w:pPr>
        <w:autoSpaceDE w:val="0"/>
        <w:autoSpaceDN w:val="0"/>
        <w:snapToGrid w:val="0"/>
        <w:spacing w:line="360" w:lineRule="auto"/>
        <w:ind w:firstLine="480" w:firstLineChars="20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8.5 不按</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文件的要求提供的响应文件可能导致被拒绝。</w:t>
      </w:r>
    </w:p>
    <w:p w14:paraId="1452E01F">
      <w:pPr>
        <w:snapToGrid w:val="0"/>
        <w:spacing w:line="360" w:lineRule="auto"/>
        <w:ind w:left="48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9</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rPr>
        <w:t>报价要求</w:t>
      </w:r>
    </w:p>
    <w:p w14:paraId="173FDDE9">
      <w:pPr>
        <w:autoSpaceDE w:val="0"/>
        <w:autoSpaceDN w:val="0"/>
        <w:snapToGrid w:val="0"/>
        <w:spacing w:line="360" w:lineRule="auto"/>
        <w:ind w:firstLine="480" w:firstLineChars="200"/>
        <w:textAlignment w:val="bottom"/>
        <w:rPr>
          <w:rFonts w:hint="eastAsia" w:ascii="Times New Roman" w:hAnsi="Times New Roman" w:eastAsia="仿宋"/>
          <w:caps w:val="0"/>
          <w:color w:val="auto"/>
          <w:sz w:val="24"/>
          <w:highlight w:val="none"/>
        </w:rPr>
      </w:pPr>
      <w:bookmarkStart w:id="36" w:name="_Hlk514025443"/>
      <w:r>
        <w:rPr>
          <w:rFonts w:hint="eastAsia" w:ascii="Times New Roman" w:hAnsi="Times New Roman" w:eastAsia="仿宋"/>
          <w:caps w:val="0"/>
          <w:color w:val="auto"/>
          <w:sz w:val="24"/>
          <w:highlight w:val="none"/>
        </w:rPr>
        <w:t>9.1 本次报价方式为</w:t>
      </w:r>
      <w:r>
        <w:rPr>
          <w:rFonts w:hint="eastAsia" w:ascii="Times New Roman" w:hAnsi="Times New Roman" w:eastAsia="仿宋"/>
          <w:caps w:val="0"/>
          <w:color w:val="auto"/>
          <w:sz w:val="24"/>
          <w:highlight w:val="none"/>
          <w:lang w:val="en-US" w:eastAsia="zh-CN"/>
        </w:rPr>
        <w:t>固定价</w:t>
      </w:r>
      <w:r>
        <w:rPr>
          <w:rFonts w:hint="eastAsia" w:ascii="Times New Roman" w:hAnsi="Times New Roman" w:eastAsia="仿宋"/>
          <w:caps w:val="0"/>
          <w:color w:val="auto"/>
          <w:sz w:val="24"/>
          <w:highlight w:val="none"/>
        </w:rPr>
        <w:t>，此报价应包括本项目整个服务期所需的一切货物、人工、工具、设备、保险、售后服务、交通运输、利润、税金（包含须由投标人承担的各种税费）、其它需投标人承担的费用及潜在可能涉及的一切费用。</w:t>
      </w:r>
      <w:r>
        <w:rPr>
          <w:rFonts w:ascii="Times New Roman" w:hAnsi="Times New Roman" w:eastAsia="仿宋"/>
          <w:caps w:val="0"/>
          <w:color w:val="auto"/>
          <w:sz w:val="24"/>
          <w:highlight w:val="none"/>
        </w:rPr>
        <w:t>未计入报价</w:t>
      </w:r>
      <w:r>
        <w:rPr>
          <w:rFonts w:hint="eastAsia" w:ascii="Times New Roman" w:hAnsi="Times New Roman" w:eastAsia="仿宋"/>
          <w:caps w:val="0"/>
          <w:color w:val="auto"/>
          <w:sz w:val="24"/>
          <w:highlight w:val="none"/>
        </w:rPr>
        <w:t>而应该发生的费用</w:t>
      </w:r>
      <w:r>
        <w:rPr>
          <w:rFonts w:ascii="Times New Roman" w:hAnsi="Times New Roman" w:eastAsia="仿宋"/>
          <w:caps w:val="0"/>
          <w:color w:val="auto"/>
          <w:sz w:val="24"/>
          <w:highlight w:val="none"/>
        </w:rPr>
        <w:t>的，视为</w:t>
      </w:r>
      <w:r>
        <w:rPr>
          <w:rFonts w:hint="eastAsia" w:ascii="Times New Roman" w:hAnsi="Times New Roman" w:eastAsia="仿宋"/>
          <w:caps w:val="0"/>
          <w:color w:val="auto"/>
          <w:sz w:val="24"/>
          <w:highlight w:val="none"/>
        </w:rPr>
        <w:t>已含在其他分项投标报价中</w:t>
      </w:r>
      <w:r>
        <w:rPr>
          <w:rFonts w:ascii="Times New Roman" w:hAnsi="Times New Roman" w:eastAsia="仿宋"/>
          <w:caps w:val="0"/>
          <w:color w:val="auto"/>
          <w:sz w:val="24"/>
          <w:highlight w:val="none"/>
        </w:rPr>
        <w:t>。</w:t>
      </w:r>
      <w:r>
        <w:rPr>
          <w:rFonts w:hint="eastAsia" w:ascii="Times New Roman" w:hAnsi="Times New Roman" w:eastAsia="仿宋"/>
          <w:caps w:val="0"/>
          <w:color w:val="auto"/>
          <w:sz w:val="24"/>
          <w:highlight w:val="none"/>
        </w:rPr>
        <w:t>投标人应认真计算可能发生的各相关费用并计入投标报价内，在项目实施过程中不得藉此要求增加任何费用。</w:t>
      </w:r>
    </w:p>
    <w:p w14:paraId="3C1001F8">
      <w:pPr>
        <w:autoSpaceDE w:val="0"/>
        <w:autoSpaceDN w:val="0"/>
        <w:snapToGrid w:val="0"/>
        <w:spacing w:line="360" w:lineRule="auto"/>
        <w:ind w:firstLine="480" w:firstLineChars="20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如上述没有提及但该项目仍需要的内容，请投标人自行考虑一并计入投标报价中（未计入的，视为投标人的优惠）。</w:t>
      </w:r>
    </w:p>
    <w:bookmarkEnd w:id="36"/>
    <w:p w14:paraId="461D152A">
      <w:pPr>
        <w:autoSpaceDE w:val="0"/>
        <w:autoSpaceDN w:val="0"/>
        <w:snapToGrid w:val="0"/>
        <w:spacing w:line="360" w:lineRule="auto"/>
        <w:ind w:firstLine="480" w:firstLineChars="200"/>
        <w:textAlignment w:val="bottom"/>
        <w:rPr>
          <w:rFonts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9</w:t>
      </w:r>
      <w:r>
        <w:rPr>
          <w:rFonts w:ascii="Times New Roman" w:hAnsi="Times New Roman" w:eastAsia="仿宋"/>
          <w:caps w:val="0"/>
          <w:color w:val="auto"/>
          <w:sz w:val="24"/>
          <w:highlight w:val="none"/>
        </w:rPr>
        <w:t>.</w:t>
      </w:r>
      <w:r>
        <w:rPr>
          <w:rFonts w:hint="eastAsia" w:ascii="Times New Roman" w:hAnsi="Times New Roman" w:eastAsia="仿宋"/>
          <w:caps w:val="0"/>
          <w:color w:val="auto"/>
          <w:sz w:val="24"/>
          <w:highlight w:val="none"/>
        </w:rPr>
        <w:t>2</w:t>
      </w:r>
      <w:r>
        <w:rPr>
          <w:rFonts w:ascii="Times New Roman" w:hAnsi="Times New Roman" w:eastAsia="仿宋"/>
          <w:caps w:val="0"/>
          <w:color w:val="auto"/>
          <w:sz w:val="24"/>
          <w:highlight w:val="none"/>
        </w:rPr>
        <w:t xml:space="preserve">  </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供应商应对</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文件内所要采购的全部内容进行报价，只投其中部分内容者，其响应文件将被拒绝。</w:t>
      </w:r>
    </w:p>
    <w:p w14:paraId="4685BE85">
      <w:pPr>
        <w:autoSpaceDE w:val="0"/>
        <w:autoSpaceDN w:val="0"/>
        <w:snapToGrid w:val="0"/>
        <w:spacing w:line="360" w:lineRule="auto"/>
        <w:ind w:firstLine="480" w:firstLineChars="20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9</w:t>
      </w:r>
      <w:r>
        <w:rPr>
          <w:rFonts w:ascii="Times New Roman" w:hAnsi="Times New Roman" w:eastAsia="仿宋"/>
          <w:caps w:val="0"/>
          <w:color w:val="auto"/>
          <w:sz w:val="24"/>
          <w:highlight w:val="none"/>
        </w:rPr>
        <w:t>.</w:t>
      </w:r>
      <w:r>
        <w:rPr>
          <w:rFonts w:hint="eastAsia" w:ascii="Times New Roman" w:hAnsi="Times New Roman" w:eastAsia="仿宋"/>
          <w:caps w:val="0"/>
          <w:color w:val="auto"/>
          <w:sz w:val="24"/>
          <w:highlight w:val="none"/>
        </w:rPr>
        <w:t>3</w:t>
      </w:r>
      <w:r>
        <w:rPr>
          <w:rFonts w:ascii="Times New Roman" w:hAnsi="Times New Roman" w:eastAsia="仿宋"/>
          <w:caps w:val="0"/>
          <w:color w:val="auto"/>
          <w:sz w:val="24"/>
          <w:highlight w:val="none"/>
        </w:rPr>
        <w:t xml:space="preserve"> </w:t>
      </w:r>
      <w:r>
        <w:rPr>
          <w:rFonts w:hint="eastAsia" w:ascii="Times New Roman" w:hAnsi="Times New Roman" w:eastAsia="仿宋"/>
          <w:caps w:val="0"/>
          <w:color w:val="auto"/>
          <w:sz w:val="24"/>
          <w:highlight w:val="none"/>
        </w:rPr>
        <w:t xml:space="preserve"> </w:t>
      </w:r>
      <w:r>
        <w:rPr>
          <w:rFonts w:hint="eastAsia" w:ascii="Times New Roman" w:hAnsi="Times New Roman" w:eastAsia="仿宋"/>
          <w:caps w:val="0"/>
          <w:color w:val="auto"/>
          <w:sz w:val="24"/>
          <w:highlight w:val="none"/>
          <w:lang w:eastAsia="zh-CN"/>
        </w:rPr>
        <w:t>招标</w:t>
      </w:r>
      <w:r>
        <w:rPr>
          <w:rFonts w:ascii="Times New Roman" w:hAnsi="Times New Roman" w:eastAsia="仿宋"/>
          <w:caps w:val="0"/>
          <w:color w:val="auto"/>
          <w:sz w:val="24"/>
          <w:highlight w:val="none"/>
        </w:rPr>
        <w:t>内容只允许一个报价，</w:t>
      </w:r>
      <w:r>
        <w:rPr>
          <w:rFonts w:hint="eastAsia" w:ascii="Times New Roman" w:hAnsi="Times New Roman" w:eastAsia="仿宋"/>
          <w:caps w:val="0"/>
          <w:color w:val="auto"/>
          <w:sz w:val="24"/>
          <w:highlight w:val="none"/>
        </w:rPr>
        <w:t>采购人</w:t>
      </w:r>
      <w:r>
        <w:rPr>
          <w:rFonts w:ascii="Times New Roman" w:hAnsi="Times New Roman" w:eastAsia="仿宋"/>
          <w:caps w:val="0"/>
          <w:color w:val="auto"/>
          <w:sz w:val="24"/>
          <w:highlight w:val="none"/>
        </w:rPr>
        <w:t>不接受任何有选择性的</w:t>
      </w:r>
      <w:r>
        <w:rPr>
          <w:rFonts w:hint="eastAsia" w:ascii="Times New Roman" w:hAnsi="Times New Roman" w:eastAsia="仿宋"/>
          <w:caps w:val="0"/>
          <w:color w:val="auto"/>
          <w:sz w:val="24"/>
          <w:highlight w:val="none"/>
          <w:lang w:eastAsia="zh-CN"/>
        </w:rPr>
        <w:t>招标</w:t>
      </w:r>
      <w:r>
        <w:rPr>
          <w:rFonts w:ascii="Times New Roman" w:hAnsi="Times New Roman" w:eastAsia="仿宋"/>
          <w:caps w:val="0"/>
          <w:color w:val="auto"/>
          <w:sz w:val="24"/>
          <w:highlight w:val="none"/>
        </w:rPr>
        <w:t>报价。</w:t>
      </w:r>
    </w:p>
    <w:p w14:paraId="090B0CF0">
      <w:pPr>
        <w:autoSpaceDE w:val="0"/>
        <w:autoSpaceDN w:val="0"/>
        <w:snapToGrid w:val="0"/>
        <w:spacing w:line="360" w:lineRule="auto"/>
        <w:ind w:firstLine="480" w:firstLineChars="200"/>
        <w:textAlignment w:val="bottom"/>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9.</w:t>
      </w:r>
      <w:r>
        <w:rPr>
          <w:rFonts w:hint="eastAsia" w:ascii="Times New Roman" w:hAnsi="Times New Roman" w:eastAsia="仿宋"/>
          <w:caps w:val="0"/>
          <w:color w:val="auto"/>
          <w:sz w:val="24"/>
          <w:highlight w:val="none"/>
          <w:lang w:val="en-US" w:eastAsia="zh-CN"/>
        </w:rPr>
        <w:t>4</w:t>
      </w:r>
      <w:r>
        <w:rPr>
          <w:rFonts w:hint="eastAsia" w:ascii="Times New Roman" w:hAnsi="Times New Roman" w:eastAsia="仿宋"/>
          <w:caps w:val="0"/>
          <w:color w:val="auto"/>
          <w:sz w:val="24"/>
          <w:highlight w:val="none"/>
        </w:rPr>
        <w:t xml:space="preserve">  </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过程中所发生的一切费用均包含在</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总价中。</w:t>
      </w:r>
    </w:p>
    <w:p w14:paraId="5B7E162A">
      <w:pPr>
        <w:snapToGrid w:val="0"/>
        <w:spacing w:line="360" w:lineRule="auto"/>
        <w:ind w:firstLine="482" w:firstLineChars="200"/>
        <w:rPr>
          <w:rFonts w:hint="eastAsia" w:ascii="Times New Roman" w:hAnsi="Times New Roman" w:eastAsia="仿宋"/>
          <w:b/>
          <w:caps w:val="0"/>
          <w:color w:val="auto"/>
          <w:sz w:val="24"/>
          <w:highlight w:val="none"/>
        </w:rPr>
      </w:pPr>
      <w:bookmarkStart w:id="37" w:name="_Toc183786418"/>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0</w:t>
      </w:r>
      <w:r>
        <w:rPr>
          <w:rFonts w:hint="eastAsia" w:ascii="Times New Roman" w:hAnsi="Times New Roman" w:eastAsia="仿宋"/>
          <w:b/>
          <w:caps w:val="0"/>
          <w:color w:val="auto"/>
          <w:sz w:val="24"/>
          <w:highlight w:val="none"/>
        </w:rPr>
        <w:t>．响应文件的规定</w:t>
      </w:r>
    </w:p>
    <w:p w14:paraId="2D265BEF">
      <w:pPr>
        <w:snapToGrid w:val="0"/>
        <w:spacing w:line="360" w:lineRule="auto"/>
        <w:ind w:firstLine="482" w:firstLineChars="200"/>
        <w:jc w:val="left"/>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0</w:t>
      </w:r>
      <w:r>
        <w:rPr>
          <w:rFonts w:hint="eastAsia" w:ascii="Times New Roman" w:hAnsi="Times New Roman" w:eastAsia="仿宋"/>
          <w:b/>
          <w:caps w:val="0"/>
          <w:color w:val="auto"/>
          <w:sz w:val="24"/>
          <w:highlight w:val="none"/>
        </w:rPr>
        <w:t>.1每份响应文件应装订成册，其中报价文件必须单独密封。资信和商务技术文件一册或视文件厚薄分成多册。</w:t>
      </w:r>
    </w:p>
    <w:p w14:paraId="788C7040">
      <w:pPr>
        <w:snapToGrid w:val="0"/>
        <w:spacing w:line="360" w:lineRule="auto"/>
        <w:ind w:firstLine="482" w:firstLineChars="200"/>
        <w:jc w:val="left"/>
        <w:rPr>
          <w:rFonts w:hint="eastAsia" w:ascii="Times New Roman" w:hAnsi="Times New Roman" w:eastAsia="仿宋"/>
          <w:b/>
          <w:caps w:val="0"/>
          <w:color w:val="auto"/>
          <w:sz w:val="24"/>
          <w:highlight w:val="none"/>
        </w:rPr>
      </w:pPr>
      <w:r>
        <w:rPr>
          <w:rFonts w:ascii="Times New Roman" w:hAnsi="Times New Roman" w:eastAsia="仿宋"/>
          <w:b/>
          <w:caps w:val="0"/>
          <w:color w:val="auto"/>
          <w:sz w:val="24"/>
          <w:highlight w:val="none"/>
        </w:rPr>
        <w:t>投标文件的报价文件与资信和商务技术文件分别单独密封，互不包含。否则如开、评技术标时，发生价格报价泄露的情况，由投标人自行承担相关责任。</w:t>
      </w:r>
    </w:p>
    <w:p w14:paraId="3005DFE3">
      <w:pPr>
        <w:snapToGrid w:val="0"/>
        <w:spacing w:line="360" w:lineRule="auto"/>
        <w:ind w:firstLine="482" w:firstLineChars="200"/>
        <w:jc w:val="left"/>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响应文件建议采用胶装（粘贴方式装订），不建议采用活页夹等可随时拆换的方式装订。</w:t>
      </w:r>
    </w:p>
    <w:p w14:paraId="2ECDC643">
      <w:pPr>
        <w:tabs>
          <w:tab w:val="left" w:pos="628"/>
        </w:tabs>
        <w:snapToGrid w:val="0"/>
        <w:spacing w:line="360" w:lineRule="auto"/>
        <w:ind w:firstLine="480" w:firstLineChars="200"/>
        <w:jc w:val="left"/>
        <w:rPr>
          <w:rFonts w:hint="eastAsia" w:ascii="Times New Roman" w:hAnsi="Times New Roman" w:eastAsia="仿宋"/>
          <w:b/>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0</w:t>
      </w:r>
      <w:r>
        <w:rPr>
          <w:rFonts w:hint="eastAsia" w:ascii="Times New Roman" w:hAnsi="Times New Roman" w:eastAsia="仿宋"/>
          <w:caps w:val="0"/>
          <w:color w:val="auto"/>
          <w:sz w:val="24"/>
          <w:highlight w:val="none"/>
        </w:rPr>
        <w:t>.</w:t>
      </w: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pacing w:val="-4"/>
          <w:sz w:val="24"/>
          <w:szCs w:val="24"/>
          <w:highlight w:val="none"/>
        </w:rPr>
        <w:t>响应文件</w:t>
      </w:r>
      <w:r>
        <w:rPr>
          <w:rFonts w:ascii="Times New Roman" w:hAnsi="Times New Roman" w:eastAsia="仿宋"/>
          <w:b/>
          <w:caps w:val="0"/>
          <w:color w:val="auto"/>
          <w:sz w:val="24"/>
          <w:szCs w:val="24"/>
          <w:highlight w:val="none"/>
        </w:rPr>
        <w:t>提供一式</w:t>
      </w:r>
      <w:r>
        <w:rPr>
          <w:rFonts w:hint="eastAsia" w:ascii="Times New Roman" w:hAnsi="Times New Roman" w:eastAsia="仿宋"/>
          <w:b/>
          <w:caps w:val="0"/>
          <w:color w:val="auto"/>
          <w:sz w:val="24"/>
          <w:szCs w:val="24"/>
          <w:highlight w:val="none"/>
        </w:rPr>
        <w:t>三</w:t>
      </w:r>
      <w:r>
        <w:rPr>
          <w:rFonts w:ascii="Times New Roman" w:hAnsi="Times New Roman" w:eastAsia="仿宋"/>
          <w:b/>
          <w:caps w:val="0"/>
          <w:color w:val="auto"/>
          <w:sz w:val="24"/>
          <w:szCs w:val="24"/>
          <w:highlight w:val="none"/>
        </w:rPr>
        <w:t>份，其中报价文件正本一份，副本</w:t>
      </w:r>
      <w:r>
        <w:rPr>
          <w:rFonts w:hint="eastAsia" w:ascii="Times New Roman" w:hAnsi="Times New Roman" w:eastAsia="仿宋"/>
          <w:b/>
          <w:caps w:val="0"/>
          <w:color w:val="auto"/>
          <w:sz w:val="24"/>
          <w:szCs w:val="24"/>
          <w:highlight w:val="none"/>
        </w:rPr>
        <w:t>二</w:t>
      </w:r>
      <w:r>
        <w:rPr>
          <w:rFonts w:ascii="Times New Roman" w:hAnsi="Times New Roman" w:eastAsia="仿宋"/>
          <w:b/>
          <w:caps w:val="0"/>
          <w:color w:val="auto"/>
          <w:sz w:val="24"/>
          <w:szCs w:val="24"/>
          <w:highlight w:val="none"/>
        </w:rPr>
        <w:t>份；商务技术文件正本一份，副本</w:t>
      </w:r>
      <w:r>
        <w:rPr>
          <w:rFonts w:hint="eastAsia" w:ascii="Times New Roman" w:hAnsi="Times New Roman" w:eastAsia="仿宋"/>
          <w:b/>
          <w:caps w:val="0"/>
          <w:color w:val="auto"/>
          <w:sz w:val="24"/>
          <w:szCs w:val="24"/>
          <w:highlight w:val="none"/>
        </w:rPr>
        <w:t>二</w:t>
      </w:r>
      <w:r>
        <w:rPr>
          <w:rFonts w:ascii="Times New Roman" w:hAnsi="Times New Roman" w:eastAsia="仿宋"/>
          <w:b/>
          <w:caps w:val="0"/>
          <w:color w:val="auto"/>
          <w:sz w:val="24"/>
          <w:szCs w:val="24"/>
          <w:highlight w:val="none"/>
        </w:rPr>
        <w:t>份。</w:t>
      </w:r>
      <w:r>
        <w:rPr>
          <w:rFonts w:hint="eastAsia" w:ascii="Times New Roman" w:hAnsi="Times New Roman" w:eastAsia="仿宋"/>
          <w:caps w:val="0"/>
          <w:color w:val="auto"/>
          <w:spacing w:val="-4"/>
          <w:sz w:val="24"/>
          <w:szCs w:val="24"/>
          <w:highlight w:val="none"/>
        </w:rPr>
        <w:t>每份响</w:t>
      </w:r>
      <w:r>
        <w:rPr>
          <w:rFonts w:hint="eastAsia" w:ascii="Times New Roman" w:hAnsi="Times New Roman" w:eastAsia="仿宋"/>
          <w:caps w:val="0"/>
          <w:color w:val="auto"/>
          <w:spacing w:val="-4"/>
          <w:sz w:val="24"/>
          <w:highlight w:val="none"/>
        </w:rPr>
        <w:t>应文件须在封面上清楚标明“正本”或“副本”字样。一旦正本与副本不符，以正本为准。</w:t>
      </w:r>
    </w:p>
    <w:p w14:paraId="4760E5F8">
      <w:pPr>
        <w:snapToGrid w:val="0"/>
        <w:spacing w:line="360" w:lineRule="auto"/>
        <w:ind w:firstLine="464" w:firstLineChars="200"/>
        <w:jc w:val="left"/>
        <w:rPr>
          <w:rFonts w:hint="eastAsia" w:ascii="Times New Roman" w:hAnsi="Times New Roman" w:eastAsia="仿宋"/>
          <w:caps w:val="0"/>
          <w:color w:val="auto"/>
          <w:sz w:val="24"/>
          <w:highlight w:val="none"/>
        </w:rPr>
      </w:pPr>
      <w:r>
        <w:rPr>
          <w:rFonts w:hint="eastAsia" w:ascii="Times New Roman" w:hAnsi="Times New Roman" w:eastAsia="仿宋"/>
          <w:caps w:val="0"/>
          <w:color w:val="auto"/>
          <w:spacing w:val="-4"/>
          <w:sz w:val="24"/>
          <w:highlight w:val="none"/>
        </w:rPr>
        <w:t>1</w:t>
      </w:r>
      <w:r>
        <w:rPr>
          <w:rFonts w:hint="eastAsia" w:ascii="Times New Roman" w:hAnsi="Times New Roman" w:eastAsia="仿宋"/>
          <w:caps w:val="0"/>
          <w:color w:val="auto"/>
          <w:spacing w:val="-4"/>
          <w:sz w:val="24"/>
          <w:highlight w:val="none"/>
          <w:lang w:val="en-US" w:eastAsia="zh-CN"/>
        </w:rPr>
        <w:t>0</w:t>
      </w:r>
      <w:r>
        <w:rPr>
          <w:rFonts w:hint="eastAsia" w:ascii="Times New Roman" w:hAnsi="Times New Roman" w:eastAsia="仿宋"/>
          <w:caps w:val="0"/>
          <w:color w:val="auto"/>
          <w:spacing w:val="-4"/>
          <w:sz w:val="24"/>
          <w:highlight w:val="none"/>
        </w:rPr>
        <w:t>.3响应文件的正本须用不退色的墨水填写或打印，</w:t>
      </w:r>
      <w:r>
        <w:rPr>
          <w:rFonts w:ascii="Times New Roman" w:hAnsi="Times New Roman" w:eastAsia="仿宋"/>
          <w:caps w:val="0"/>
          <w:color w:val="auto"/>
          <w:sz w:val="24"/>
          <w:highlight w:val="none"/>
        </w:rPr>
        <w:t>由</w:t>
      </w:r>
      <w:r>
        <w:rPr>
          <w:rFonts w:hint="eastAsia" w:ascii="Times New Roman" w:hAnsi="Times New Roman" w:eastAsia="仿宋"/>
          <w:caps w:val="0"/>
          <w:color w:val="auto"/>
          <w:sz w:val="24"/>
          <w:highlight w:val="none"/>
        </w:rPr>
        <w:t>供应商</w:t>
      </w:r>
      <w:r>
        <w:rPr>
          <w:rFonts w:ascii="Times New Roman" w:hAnsi="Times New Roman" w:eastAsia="仿宋"/>
          <w:caps w:val="0"/>
          <w:color w:val="auto"/>
          <w:sz w:val="24"/>
          <w:highlight w:val="none"/>
        </w:rPr>
        <w:t>法定代表人或</w:t>
      </w:r>
      <w:r>
        <w:rPr>
          <w:rFonts w:hint="eastAsia" w:ascii="Times New Roman" w:hAnsi="Times New Roman" w:eastAsia="仿宋"/>
          <w:caps w:val="0"/>
          <w:color w:val="auto"/>
          <w:sz w:val="24"/>
          <w:highlight w:val="none"/>
        </w:rPr>
        <w:t>其</w:t>
      </w:r>
      <w:r>
        <w:rPr>
          <w:rFonts w:ascii="Times New Roman" w:hAnsi="Times New Roman" w:eastAsia="仿宋"/>
          <w:caps w:val="0"/>
          <w:color w:val="auto"/>
          <w:sz w:val="24"/>
          <w:highlight w:val="none"/>
        </w:rPr>
        <w:t>授权代表亲自签署并加盖</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w:t>
      </w:r>
      <w:r>
        <w:rPr>
          <w:rFonts w:ascii="Times New Roman" w:hAnsi="Times New Roman" w:eastAsia="仿宋"/>
          <w:caps w:val="0"/>
          <w:color w:val="auto"/>
          <w:sz w:val="24"/>
          <w:highlight w:val="none"/>
        </w:rPr>
        <w:t>单位公章</w:t>
      </w:r>
      <w:r>
        <w:rPr>
          <w:rFonts w:hint="eastAsia" w:ascii="Times New Roman" w:hAnsi="Times New Roman" w:eastAsia="仿宋"/>
          <w:caps w:val="0"/>
          <w:color w:val="auto"/>
          <w:sz w:val="24"/>
          <w:highlight w:val="none"/>
        </w:rPr>
        <w:t>，</w:t>
      </w:r>
      <w:r>
        <w:rPr>
          <w:rFonts w:hint="eastAsia" w:ascii="Times New Roman" w:hAnsi="Times New Roman" w:eastAsia="仿宋"/>
          <w:caps w:val="0"/>
          <w:color w:val="auto"/>
          <w:spacing w:val="-4"/>
          <w:sz w:val="24"/>
          <w:highlight w:val="none"/>
        </w:rPr>
        <w:t>并注明“正本”字样。副本可以复印。</w:t>
      </w:r>
    </w:p>
    <w:p w14:paraId="0085F5C6">
      <w:pPr>
        <w:snapToGrid w:val="0"/>
        <w:spacing w:line="360" w:lineRule="auto"/>
        <w:ind w:firstLine="480" w:firstLineChars="200"/>
        <w:jc w:val="left"/>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0</w:t>
      </w:r>
      <w:r>
        <w:rPr>
          <w:rFonts w:hint="eastAsia" w:ascii="Times New Roman" w:hAnsi="Times New Roman" w:eastAsia="仿宋"/>
          <w:caps w:val="0"/>
          <w:color w:val="auto"/>
          <w:sz w:val="24"/>
          <w:highlight w:val="none"/>
        </w:rPr>
        <w:t>.4响应文件不得涂改和增删，如要修改错漏处，必须由响应文件</w:t>
      </w:r>
      <w:r>
        <w:rPr>
          <w:rFonts w:ascii="Times New Roman" w:hAnsi="Times New Roman" w:eastAsia="仿宋"/>
          <w:caps w:val="0"/>
          <w:color w:val="auto"/>
          <w:sz w:val="24"/>
          <w:highlight w:val="none"/>
        </w:rPr>
        <w:t>签署人</w:t>
      </w:r>
      <w:r>
        <w:rPr>
          <w:rFonts w:hint="eastAsia" w:ascii="Times New Roman" w:hAnsi="Times New Roman" w:eastAsia="仿宋"/>
          <w:caps w:val="0"/>
          <w:color w:val="auto"/>
          <w:sz w:val="24"/>
          <w:highlight w:val="none"/>
        </w:rPr>
        <w:t>在修改处</w:t>
      </w:r>
      <w:r>
        <w:rPr>
          <w:rFonts w:ascii="Times New Roman" w:hAnsi="Times New Roman" w:eastAsia="仿宋"/>
          <w:caps w:val="0"/>
          <w:color w:val="auto"/>
          <w:sz w:val="24"/>
          <w:highlight w:val="none"/>
        </w:rPr>
        <w:t>签字或加盖印鉴。</w:t>
      </w:r>
    </w:p>
    <w:p w14:paraId="3256881D">
      <w:pPr>
        <w:snapToGrid w:val="0"/>
        <w:spacing w:line="360" w:lineRule="auto"/>
        <w:ind w:firstLine="480" w:firstLineChars="200"/>
        <w:jc w:val="left"/>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0</w:t>
      </w:r>
      <w:r>
        <w:rPr>
          <w:rFonts w:hint="eastAsia" w:ascii="Times New Roman" w:hAnsi="Times New Roman" w:eastAsia="仿宋"/>
          <w:caps w:val="0"/>
          <w:color w:val="auto"/>
          <w:sz w:val="24"/>
          <w:highlight w:val="none"/>
        </w:rPr>
        <w:t>.5响应文件因字迹潦草或表达不清所引起的后果由</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供应商负责。</w:t>
      </w:r>
    </w:p>
    <w:p w14:paraId="5DB31893">
      <w:pPr>
        <w:snapToGrid w:val="0"/>
        <w:spacing w:line="360" w:lineRule="auto"/>
        <w:jc w:val="left"/>
        <w:rPr>
          <w:rFonts w:hint="eastAsia" w:ascii="Times New Roman" w:hAnsi="Times New Roman" w:eastAsia="仿宋"/>
          <w:caps w:val="0"/>
          <w:color w:val="auto"/>
          <w:sz w:val="24"/>
          <w:highlight w:val="none"/>
        </w:rPr>
      </w:pPr>
    </w:p>
    <w:p w14:paraId="336A69DC">
      <w:pPr>
        <w:pStyle w:val="3"/>
        <w:spacing w:before="120" w:after="120" w:line="360" w:lineRule="auto"/>
        <w:rPr>
          <w:rFonts w:ascii="Times New Roman" w:hAnsi="Times New Roman" w:eastAsia="仿宋"/>
          <w:b/>
          <w:caps w:val="0"/>
          <w:color w:val="auto"/>
          <w:highlight w:val="none"/>
        </w:rPr>
      </w:pPr>
      <w:bookmarkStart w:id="38" w:name="_Toc472544475"/>
      <w:r>
        <w:rPr>
          <w:rFonts w:hint="eastAsia" w:ascii="Times New Roman" w:hAnsi="Times New Roman" w:eastAsia="仿宋"/>
          <w:b/>
          <w:caps w:val="0"/>
          <w:color w:val="auto"/>
          <w:highlight w:val="none"/>
        </w:rPr>
        <w:t>四、响应文件的递交</w:t>
      </w:r>
      <w:bookmarkEnd w:id="37"/>
      <w:bookmarkEnd w:id="38"/>
    </w:p>
    <w:p w14:paraId="682A7D5F">
      <w:pPr>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1</w:t>
      </w:r>
      <w:r>
        <w:rPr>
          <w:rFonts w:hint="eastAsia" w:ascii="Times New Roman" w:hAnsi="Times New Roman" w:eastAsia="仿宋"/>
          <w:b/>
          <w:caps w:val="0"/>
          <w:color w:val="auto"/>
          <w:sz w:val="24"/>
          <w:highlight w:val="none"/>
        </w:rPr>
        <w:t>.响应文件的密封及标记</w:t>
      </w:r>
    </w:p>
    <w:p w14:paraId="2F24EBD5">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1</w:t>
      </w: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供应商应将响应文件密封在封装袋中，并在封装袋（箱）上标明“正本”、“副本”字样，封口处应有</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供应商公章或密封章及法定代表人或</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授权代表签字或盖章。</w:t>
      </w:r>
    </w:p>
    <w:p w14:paraId="3A15D9F4">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1</w:t>
      </w:r>
      <w:r>
        <w:rPr>
          <w:rFonts w:hint="eastAsia" w:ascii="Times New Roman" w:hAnsi="Times New Roman" w:eastAsia="仿宋"/>
          <w:caps w:val="0"/>
          <w:color w:val="auto"/>
          <w:sz w:val="24"/>
          <w:highlight w:val="none"/>
        </w:rPr>
        <w:t>.2外层封皮上应写明：</w:t>
      </w:r>
    </w:p>
    <w:p w14:paraId="1BBFD92D">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采购人名称：</w:t>
      </w:r>
    </w:p>
    <w:p w14:paraId="276CDA89">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采购编号：</w:t>
      </w:r>
      <w:r>
        <w:rPr>
          <w:rFonts w:hint="eastAsia" w:ascii="Times New Roman" w:hAnsi="Times New Roman" w:eastAsia="仿宋" w:cs="Times New Roman"/>
          <w:caps w:val="0"/>
          <w:color w:val="auto"/>
          <w:sz w:val="24"/>
          <w:highlight w:val="none"/>
          <w:lang w:val="en-US" w:eastAsia="zh-CN"/>
        </w:rPr>
        <w:t>XHYY-ZW-20250814-001</w:t>
      </w:r>
    </w:p>
    <w:p w14:paraId="1B7083A1">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供应商名称、通讯地址、邮政编码、联系人</w:t>
      </w:r>
    </w:p>
    <w:p w14:paraId="7A0F9368">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1</w:t>
      </w:r>
      <w:r>
        <w:rPr>
          <w:rFonts w:hint="eastAsia" w:ascii="Times New Roman" w:hAnsi="Times New Roman" w:eastAsia="仿宋"/>
          <w:caps w:val="0"/>
          <w:color w:val="auto"/>
          <w:sz w:val="24"/>
          <w:highlight w:val="none"/>
        </w:rPr>
        <w:t>.3如果</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响应文未密封的，不予接收。因按上述要求密封及加写标记，采购人对响应文件的误投和提前启封不负责任。</w:t>
      </w:r>
    </w:p>
    <w:p w14:paraId="51F44808">
      <w:pPr>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2</w:t>
      </w: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截止时间</w:t>
      </w:r>
    </w:p>
    <w:p w14:paraId="2E9B995A">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2</w:t>
      </w:r>
      <w:r>
        <w:rPr>
          <w:rFonts w:hint="eastAsia" w:ascii="Times New Roman" w:hAnsi="Times New Roman" w:eastAsia="仿宋"/>
          <w:caps w:val="0"/>
          <w:color w:val="auto"/>
          <w:sz w:val="24"/>
          <w:highlight w:val="none"/>
        </w:rPr>
        <w:t>.1在本</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须知前附表规定的</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截止时间前，供应商应当将响应文件密封送达指定的</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地点。在</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截止时间以后送达的响应文件为无效文件，采购人、</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小组拒绝接收。</w:t>
      </w:r>
    </w:p>
    <w:p w14:paraId="182390AC">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2</w:t>
      </w:r>
      <w:r>
        <w:rPr>
          <w:rFonts w:hint="eastAsia" w:ascii="Times New Roman" w:hAnsi="Times New Roman" w:eastAsia="仿宋"/>
          <w:caps w:val="0"/>
          <w:color w:val="auto"/>
          <w:sz w:val="24"/>
          <w:highlight w:val="none"/>
        </w:rPr>
        <w:t>.2采购人因故推迟</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截止时间，将以书面形式通知所有</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供应商。在这种情况下，采购人和</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供应商的权利和义务将受到新的截止时间的约束。</w:t>
      </w:r>
    </w:p>
    <w:p w14:paraId="2013B855">
      <w:pPr>
        <w:adjustRightInd w:val="0"/>
        <w:spacing w:line="360" w:lineRule="auto"/>
        <w:ind w:firstLine="482" w:firstLineChars="200"/>
        <w:rPr>
          <w:rFonts w:ascii="Times New Roman" w:hAnsi="Times New Roman" w:eastAsia="仿宋"/>
          <w:b/>
          <w:caps w:val="0"/>
          <w:color w:val="auto"/>
          <w:sz w:val="24"/>
          <w:highlight w:val="none"/>
        </w:rPr>
      </w:pPr>
      <w:r>
        <w:rPr>
          <w:rFonts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3</w:t>
      </w:r>
      <w:r>
        <w:rPr>
          <w:rFonts w:hint="eastAsia" w:ascii="Times New Roman" w:hAnsi="Times New Roman" w:eastAsia="仿宋"/>
          <w:b/>
          <w:caps w:val="0"/>
          <w:color w:val="auto"/>
          <w:sz w:val="24"/>
          <w:highlight w:val="none"/>
        </w:rPr>
        <w:t>．响应文件</w:t>
      </w:r>
      <w:r>
        <w:rPr>
          <w:rFonts w:ascii="Times New Roman" w:hAnsi="Times New Roman" w:eastAsia="仿宋"/>
          <w:b/>
          <w:caps w:val="0"/>
          <w:color w:val="auto"/>
          <w:sz w:val="24"/>
          <w:highlight w:val="none"/>
        </w:rPr>
        <w:t>的修改与撤回</w:t>
      </w:r>
    </w:p>
    <w:p w14:paraId="6D3C284A">
      <w:pPr>
        <w:adjustRightInd w:val="0"/>
        <w:spacing w:line="360" w:lineRule="auto"/>
        <w:ind w:firstLine="480" w:firstLineChars="200"/>
        <w:rPr>
          <w:rFonts w:ascii="Times New Roman" w:hAnsi="Times New Roman" w:eastAsia="仿宋"/>
          <w:caps w:val="0"/>
          <w:color w:val="auto"/>
          <w:sz w:val="24"/>
          <w:highlight w:val="none"/>
        </w:rPr>
      </w:pPr>
      <w:r>
        <w:rPr>
          <w:rFonts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3</w:t>
      </w:r>
      <w:r>
        <w:rPr>
          <w:rFonts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w:t>
      </w:r>
      <w:r>
        <w:rPr>
          <w:rFonts w:ascii="Times New Roman" w:hAnsi="Times New Roman" w:eastAsia="仿宋"/>
          <w:caps w:val="0"/>
          <w:color w:val="auto"/>
          <w:sz w:val="24"/>
          <w:highlight w:val="none"/>
        </w:rPr>
        <w:t>可以在递交</w:t>
      </w:r>
      <w:r>
        <w:rPr>
          <w:rFonts w:hint="eastAsia" w:ascii="Times New Roman" w:hAnsi="Times New Roman" w:eastAsia="仿宋"/>
          <w:caps w:val="0"/>
          <w:color w:val="auto"/>
          <w:sz w:val="24"/>
          <w:highlight w:val="none"/>
        </w:rPr>
        <w:t>响应文件</w:t>
      </w:r>
      <w:r>
        <w:rPr>
          <w:rFonts w:ascii="Times New Roman" w:hAnsi="Times New Roman" w:eastAsia="仿宋"/>
          <w:caps w:val="0"/>
          <w:color w:val="auto"/>
          <w:sz w:val="24"/>
          <w:highlight w:val="none"/>
        </w:rPr>
        <w:t>以后，在规定的</w:t>
      </w:r>
      <w:r>
        <w:rPr>
          <w:rFonts w:hint="eastAsia" w:ascii="Times New Roman" w:hAnsi="Times New Roman" w:eastAsia="仿宋"/>
          <w:caps w:val="0"/>
          <w:color w:val="auto"/>
          <w:sz w:val="24"/>
          <w:highlight w:val="none"/>
        </w:rPr>
        <w:t>响应文件提交</w:t>
      </w:r>
      <w:r>
        <w:rPr>
          <w:rFonts w:ascii="Times New Roman" w:hAnsi="Times New Roman" w:eastAsia="仿宋"/>
          <w:caps w:val="0"/>
          <w:color w:val="auto"/>
          <w:sz w:val="24"/>
          <w:highlight w:val="none"/>
        </w:rPr>
        <w:t>截止时间前，</w:t>
      </w:r>
      <w:r>
        <w:rPr>
          <w:rFonts w:hint="eastAsia" w:ascii="Times New Roman" w:hAnsi="Times New Roman" w:eastAsia="仿宋"/>
          <w:caps w:val="0"/>
          <w:color w:val="auto"/>
          <w:sz w:val="24"/>
          <w:highlight w:val="none"/>
        </w:rPr>
        <w:t>可以对所提交的响应文件进行补充、修改或者撤回，并书面通知采购人、采购代理机构。</w:t>
      </w:r>
    </w:p>
    <w:p w14:paraId="135A61AB">
      <w:pPr>
        <w:adjustRightInd w:val="0"/>
        <w:spacing w:line="360" w:lineRule="auto"/>
        <w:ind w:firstLine="480" w:firstLineChars="200"/>
        <w:rPr>
          <w:rFonts w:ascii="Times New Roman" w:hAnsi="Times New Roman" w:eastAsia="仿宋"/>
          <w:caps w:val="0"/>
          <w:color w:val="auto"/>
          <w:sz w:val="24"/>
          <w:highlight w:val="none"/>
        </w:rPr>
      </w:pPr>
      <w:r>
        <w:rPr>
          <w:rFonts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3</w:t>
      </w:r>
      <w:r>
        <w:rPr>
          <w:rFonts w:ascii="Times New Roman" w:hAnsi="Times New Roman" w:eastAsia="仿宋"/>
          <w:caps w:val="0"/>
          <w:color w:val="auto"/>
          <w:sz w:val="24"/>
          <w:highlight w:val="none"/>
        </w:rPr>
        <w:t>.2</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w:t>
      </w:r>
      <w:r>
        <w:rPr>
          <w:rFonts w:ascii="Times New Roman" w:hAnsi="Times New Roman" w:eastAsia="仿宋"/>
          <w:caps w:val="0"/>
          <w:color w:val="auto"/>
          <w:sz w:val="24"/>
          <w:highlight w:val="none"/>
        </w:rPr>
        <w:t>的</w:t>
      </w:r>
      <w:r>
        <w:rPr>
          <w:rFonts w:hint="eastAsia" w:ascii="Times New Roman" w:hAnsi="Times New Roman" w:eastAsia="仿宋"/>
          <w:caps w:val="0"/>
          <w:color w:val="auto"/>
          <w:sz w:val="24"/>
          <w:highlight w:val="none"/>
        </w:rPr>
        <w:t>补充、</w:t>
      </w:r>
      <w:r>
        <w:rPr>
          <w:rFonts w:ascii="Times New Roman" w:hAnsi="Times New Roman" w:eastAsia="仿宋"/>
          <w:caps w:val="0"/>
          <w:color w:val="auto"/>
          <w:sz w:val="24"/>
          <w:highlight w:val="none"/>
        </w:rPr>
        <w:t>修改或撤回通知，应按本须知第1</w:t>
      </w:r>
      <w:r>
        <w:rPr>
          <w:rFonts w:hint="eastAsia" w:ascii="Times New Roman" w:hAnsi="Times New Roman" w:eastAsia="仿宋"/>
          <w:caps w:val="0"/>
          <w:color w:val="auto"/>
          <w:sz w:val="24"/>
          <w:highlight w:val="none"/>
        </w:rPr>
        <w:t>3</w:t>
      </w:r>
      <w:r>
        <w:rPr>
          <w:rFonts w:ascii="Times New Roman" w:hAnsi="Times New Roman" w:eastAsia="仿宋"/>
          <w:caps w:val="0"/>
          <w:color w:val="auto"/>
          <w:sz w:val="24"/>
          <w:highlight w:val="none"/>
        </w:rPr>
        <w:t>条规定编制、密封、标志和递交</w:t>
      </w:r>
      <w:r>
        <w:rPr>
          <w:rFonts w:hint="eastAsia" w:ascii="Times New Roman" w:hAnsi="Times New Roman" w:eastAsia="仿宋"/>
          <w:caps w:val="0"/>
          <w:color w:val="auto"/>
          <w:sz w:val="24"/>
          <w:highlight w:val="none"/>
        </w:rPr>
        <w:t>，并</w:t>
      </w:r>
      <w:r>
        <w:rPr>
          <w:rFonts w:ascii="Times New Roman" w:hAnsi="Times New Roman" w:eastAsia="仿宋"/>
          <w:caps w:val="0"/>
          <w:color w:val="auto"/>
          <w:sz w:val="24"/>
          <w:highlight w:val="none"/>
        </w:rPr>
        <w:t>标明“修改”或“撤回”字样。</w:t>
      </w:r>
    </w:p>
    <w:p w14:paraId="45D4881B">
      <w:pPr>
        <w:adjustRightInd w:val="0"/>
        <w:spacing w:line="360" w:lineRule="auto"/>
        <w:ind w:right="31" w:rightChars="15" w:firstLine="480" w:firstLineChars="200"/>
        <w:rPr>
          <w:rFonts w:hint="eastAsia" w:ascii="Times New Roman" w:hAnsi="Times New Roman" w:eastAsia="仿宋"/>
          <w:b/>
          <w:caps w:val="0"/>
          <w:color w:val="auto"/>
          <w:highlight w:val="none"/>
        </w:rPr>
      </w:pPr>
      <w:r>
        <w:rPr>
          <w:rFonts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3</w:t>
      </w:r>
      <w:r>
        <w:rPr>
          <w:rFonts w:ascii="Times New Roman" w:hAnsi="Times New Roman" w:eastAsia="仿宋"/>
          <w:caps w:val="0"/>
          <w:color w:val="auto"/>
          <w:sz w:val="24"/>
          <w:highlight w:val="none"/>
        </w:rPr>
        <w:t>.3</w:t>
      </w:r>
      <w:r>
        <w:rPr>
          <w:rFonts w:hint="eastAsia" w:ascii="Times New Roman" w:hAnsi="Times New Roman" w:eastAsia="仿宋"/>
          <w:caps w:val="0"/>
          <w:color w:val="auto"/>
          <w:sz w:val="24"/>
          <w:szCs w:val="24"/>
          <w:highlight w:val="none"/>
        </w:rPr>
        <w:t>补充、修改的内容作为响应文件的组成部分。补充、修改的内容与响应文件不一致的，以补充、修改的内容为准。</w:t>
      </w:r>
      <w:r>
        <w:rPr>
          <w:rFonts w:hint="eastAsia" w:ascii="Times New Roman" w:hAnsi="Times New Roman" w:eastAsia="仿宋"/>
          <w:b/>
          <w:caps w:val="0"/>
          <w:color w:val="auto"/>
          <w:highlight w:val="none"/>
        </w:rPr>
        <w:t xml:space="preserve"> </w:t>
      </w:r>
    </w:p>
    <w:p w14:paraId="36FB53C2">
      <w:pPr>
        <w:pStyle w:val="3"/>
        <w:numPr>
          <w:ilvl w:val="0"/>
          <w:numId w:val="1"/>
        </w:numPr>
        <w:spacing w:before="120" w:after="120" w:line="360" w:lineRule="auto"/>
        <w:rPr>
          <w:rFonts w:hint="eastAsia" w:ascii="Times New Roman" w:hAnsi="Times New Roman" w:eastAsia="仿宋" w:cs="Times New Roman"/>
          <w:b/>
          <w:caps w:val="0"/>
          <w:color w:val="auto"/>
          <w:sz w:val="24"/>
          <w:highlight w:val="none"/>
          <w:lang w:val="zh-CN"/>
        </w:rPr>
      </w:pPr>
      <w:bookmarkStart w:id="39" w:name="_Toc207550884"/>
      <w:bookmarkStart w:id="40" w:name="_Toc472544476"/>
      <w:bookmarkStart w:id="41" w:name="_Toc183786419"/>
      <w:r>
        <w:rPr>
          <w:rFonts w:hint="eastAsia" w:ascii="Times New Roman" w:hAnsi="Times New Roman" w:eastAsia="仿宋"/>
          <w:b/>
          <w:caps w:val="0"/>
          <w:color w:val="auto"/>
          <w:highlight w:val="none"/>
        </w:rPr>
        <w:t>开启响应文件</w:t>
      </w:r>
      <w:bookmarkEnd w:id="39"/>
      <w:bookmarkEnd w:id="40"/>
    </w:p>
    <w:p w14:paraId="05991A4B">
      <w:pPr>
        <w:pStyle w:val="3"/>
        <w:numPr>
          <w:ilvl w:val="0"/>
          <w:numId w:val="0"/>
        </w:numPr>
        <w:spacing w:before="120" w:after="120" w:line="360" w:lineRule="auto"/>
        <w:ind w:firstLine="482" w:firstLineChars="200"/>
        <w:rPr>
          <w:rFonts w:hint="eastAsia" w:ascii="Times New Roman" w:hAnsi="Times New Roman" w:eastAsia="仿宋" w:cs="Times New Roman"/>
          <w:b/>
          <w:caps w:val="0"/>
          <w:color w:val="auto"/>
          <w:sz w:val="24"/>
          <w:highlight w:val="none"/>
          <w:lang w:val="zh-CN"/>
        </w:rPr>
      </w:pPr>
      <w:r>
        <w:rPr>
          <w:rFonts w:hint="eastAsia" w:ascii="Times New Roman" w:hAnsi="Times New Roman" w:eastAsia="仿宋" w:cs="Times New Roman"/>
          <w:b/>
          <w:caps w:val="0"/>
          <w:color w:val="auto"/>
          <w:sz w:val="24"/>
          <w:highlight w:val="none"/>
          <w:lang w:val="en-US" w:eastAsia="zh-CN"/>
        </w:rPr>
        <w:t>14.</w:t>
      </w:r>
      <w:r>
        <w:rPr>
          <w:rFonts w:hint="eastAsia" w:ascii="Times New Roman" w:hAnsi="Times New Roman" w:eastAsia="仿宋" w:cs="Times New Roman"/>
          <w:b/>
          <w:caps w:val="0"/>
          <w:color w:val="auto"/>
          <w:sz w:val="24"/>
          <w:highlight w:val="none"/>
          <w:lang w:eastAsia="zh-CN"/>
        </w:rPr>
        <w:t>招标</w:t>
      </w:r>
      <w:r>
        <w:rPr>
          <w:rFonts w:hint="eastAsia" w:ascii="Times New Roman" w:hAnsi="Times New Roman" w:eastAsia="仿宋" w:cs="Times New Roman"/>
          <w:b/>
          <w:caps w:val="0"/>
          <w:color w:val="auto"/>
          <w:sz w:val="24"/>
          <w:highlight w:val="none"/>
        </w:rPr>
        <w:t>开始时，采购</w:t>
      </w:r>
      <w:r>
        <w:rPr>
          <w:rFonts w:hint="eastAsia" w:ascii="Times New Roman" w:hAnsi="Times New Roman" w:eastAsia="仿宋" w:cs="Times New Roman"/>
          <w:b/>
          <w:caps w:val="0"/>
          <w:color w:val="auto"/>
          <w:sz w:val="24"/>
          <w:highlight w:val="none"/>
          <w:lang w:eastAsia="zh-CN"/>
        </w:rPr>
        <w:t>人</w:t>
      </w:r>
      <w:r>
        <w:rPr>
          <w:rFonts w:hint="eastAsia" w:ascii="Times New Roman" w:hAnsi="Times New Roman" w:eastAsia="仿宋" w:cs="Times New Roman"/>
          <w:b/>
          <w:caps w:val="0"/>
          <w:color w:val="auto"/>
          <w:sz w:val="24"/>
          <w:highlight w:val="none"/>
        </w:rPr>
        <w:t>将组织查验响应文件的密封情况，确认无误后拆封响应文件。</w:t>
      </w:r>
      <w:r>
        <w:rPr>
          <w:rFonts w:hint="eastAsia" w:ascii="Times New Roman" w:hAnsi="Times New Roman" w:eastAsia="仿宋" w:cs="Times New Roman"/>
          <w:b/>
          <w:caps w:val="0"/>
          <w:color w:val="auto"/>
          <w:sz w:val="24"/>
          <w:highlight w:val="none"/>
          <w:lang w:val="zh-CN"/>
        </w:rPr>
        <w:t>注：本项目在响应文件开启后直接递交招标小组审议，不进行公开唱标。</w:t>
      </w:r>
    </w:p>
    <w:bookmarkEnd w:id="41"/>
    <w:p w14:paraId="2E369DBA">
      <w:pPr>
        <w:pStyle w:val="3"/>
        <w:numPr>
          <w:ilvl w:val="0"/>
          <w:numId w:val="1"/>
        </w:numPr>
        <w:spacing w:before="120" w:after="120" w:line="360" w:lineRule="auto"/>
        <w:rPr>
          <w:rFonts w:hint="eastAsia" w:ascii="Times New Roman" w:hAnsi="Times New Roman" w:eastAsia="仿宋" w:cs="Times New Roman"/>
          <w:b/>
          <w:caps w:val="0"/>
          <w:color w:val="auto"/>
          <w:highlight w:val="none"/>
        </w:rPr>
      </w:pPr>
      <w:bookmarkStart w:id="42" w:name="_Toc472544477"/>
      <w:r>
        <w:rPr>
          <w:rFonts w:hint="eastAsia" w:ascii="Times New Roman" w:hAnsi="Times New Roman" w:eastAsia="仿宋" w:cs="Times New Roman"/>
          <w:b/>
          <w:caps w:val="0"/>
          <w:color w:val="auto"/>
          <w:highlight w:val="none"/>
          <w:lang w:eastAsia="zh-CN"/>
        </w:rPr>
        <w:t>招标</w:t>
      </w:r>
      <w:r>
        <w:rPr>
          <w:rFonts w:hint="eastAsia" w:ascii="Times New Roman" w:hAnsi="Times New Roman" w:eastAsia="仿宋" w:cs="Times New Roman"/>
          <w:b/>
          <w:caps w:val="0"/>
          <w:color w:val="auto"/>
          <w:highlight w:val="none"/>
        </w:rPr>
        <w:t>人员及相关原则</w:t>
      </w:r>
      <w:bookmarkEnd w:id="42"/>
    </w:p>
    <w:p w14:paraId="5D732EE5">
      <w:pPr>
        <w:spacing w:line="360" w:lineRule="auto"/>
        <w:ind w:firstLine="482"/>
        <w:rPr>
          <w:rFonts w:hint="eastAsia" w:ascii="Times New Roman" w:hAnsi="Times New Roman" w:eastAsia="仿宋"/>
          <w:b/>
          <w:caps w:val="0"/>
          <w:color w:val="auto"/>
          <w:sz w:val="24"/>
          <w:highlight w:val="none"/>
        </w:rPr>
      </w:pPr>
      <w:bookmarkStart w:id="43" w:name="_Toc183786420"/>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5</w:t>
      </w:r>
      <w:r>
        <w:rPr>
          <w:rFonts w:hint="eastAsia" w:ascii="Times New Roman" w:hAnsi="Times New Roman" w:eastAsia="仿宋"/>
          <w:b/>
          <w:caps w:val="0"/>
          <w:color w:val="auto"/>
          <w:sz w:val="24"/>
          <w:highlight w:val="none"/>
        </w:rPr>
        <w:t>．参加</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人员</w:t>
      </w:r>
    </w:p>
    <w:p w14:paraId="6C3742BB">
      <w:pPr>
        <w:spacing w:line="360" w:lineRule="auto"/>
        <w:ind w:firstLine="482"/>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5</w:t>
      </w:r>
      <w:r>
        <w:rPr>
          <w:rFonts w:hint="eastAsia" w:ascii="Times New Roman" w:hAnsi="Times New Roman" w:eastAsia="仿宋"/>
          <w:caps w:val="0"/>
          <w:color w:val="auto"/>
          <w:sz w:val="24"/>
          <w:highlight w:val="none"/>
        </w:rPr>
        <w:t>.1供应商应派法定代表人或其授权代表参加</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且又授权其代表参加</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，则</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工作将以法定代表人的授权代表为准。</w:t>
      </w:r>
    </w:p>
    <w:p w14:paraId="6E7333B7">
      <w:pPr>
        <w:spacing w:line="360" w:lineRule="auto"/>
        <w:ind w:firstLine="482"/>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5</w:t>
      </w:r>
      <w:r>
        <w:rPr>
          <w:rFonts w:hint="eastAsia" w:ascii="Times New Roman" w:hAnsi="Times New Roman" w:eastAsia="仿宋"/>
          <w:caps w:val="0"/>
          <w:color w:val="auto"/>
          <w:sz w:val="24"/>
          <w:highlight w:val="none"/>
        </w:rPr>
        <w:t>.2未能出示上述文件或者证件的，</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领导小组将拒绝与该供应商</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w:t>
      </w:r>
    </w:p>
    <w:p w14:paraId="7C4DACB4">
      <w:pPr>
        <w:tabs>
          <w:tab w:val="left" w:pos="7140"/>
        </w:tabs>
        <w:spacing w:line="360" w:lineRule="auto"/>
        <w:ind w:firstLine="48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6</w:t>
      </w: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小组</w:t>
      </w:r>
      <w:r>
        <w:rPr>
          <w:rFonts w:ascii="Times New Roman" w:hAnsi="Times New Roman" w:eastAsia="仿宋"/>
          <w:b/>
          <w:caps w:val="0"/>
          <w:color w:val="auto"/>
          <w:sz w:val="24"/>
          <w:highlight w:val="none"/>
        </w:rPr>
        <w:tab/>
      </w:r>
    </w:p>
    <w:p w14:paraId="5F2EAF12">
      <w:pPr>
        <w:spacing w:line="360" w:lineRule="auto"/>
        <w:ind w:firstLine="48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6</w:t>
      </w: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小组由采购人代表和评审专家共3人以上单数组成，其中评审专家人数不少于</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小组成员总数的2/3。</w:t>
      </w:r>
    </w:p>
    <w:p w14:paraId="0F1D4FBF">
      <w:pPr>
        <w:spacing w:line="360"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6</w:t>
      </w:r>
      <w:r>
        <w:rPr>
          <w:rFonts w:hint="eastAsia" w:ascii="Times New Roman" w:hAnsi="Times New Roman" w:eastAsia="仿宋"/>
          <w:caps w:val="0"/>
          <w:color w:val="auto"/>
          <w:sz w:val="24"/>
          <w:highlight w:val="none"/>
        </w:rPr>
        <w:t>.2</w:t>
      </w:r>
      <w:r>
        <w:rPr>
          <w:rFonts w:hint="eastAsia" w:ascii="Times New Roman" w:hAnsi="Times New Roman" w:eastAsia="仿宋"/>
          <w:caps w:val="0"/>
          <w:color w:val="auto"/>
          <w:sz w:val="24"/>
          <w:szCs w:val="24"/>
          <w:highlight w:val="none"/>
        </w:rPr>
        <w:t>评审专家应当遵守评审工作纪律，不得泄露评审情况和评审中获悉的商业秘密。</w:t>
      </w:r>
    </w:p>
    <w:p w14:paraId="7DAAE132">
      <w:pPr>
        <w:spacing w:line="360" w:lineRule="auto"/>
        <w:ind w:firstLine="480" w:firstLineChars="200"/>
        <w:rPr>
          <w:rFonts w:hint="eastAsia" w:ascii="Times New Roman" w:hAnsi="Times New Roman" w:eastAsia="仿宋"/>
          <w:caps w:val="0"/>
          <w:color w:val="auto"/>
          <w:kern w:val="2"/>
          <w:sz w:val="24"/>
          <w:highlight w:val="none"/>
          <w:lang w:val="zh-CN"/>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6</w:t>
      </w:r>
      <w:r>
        <w:rPr>
          <w:rFonts w:hint="eastAsia" w:ascii="Times New Roman" w:hAnsi="Times New Roman" w:eastAsia="仿宋"/>
          <w:caps w:val="0"/>
          <w:color w:val="auto"/>
          <w:sz w:val="24"/>
          <w:highlight w:val="none"/>
        </w:rPr>
        <w:t>.3</w:t>
      </w:r>
      <w:r>
        <w:rPr>
          <w:rFonts w:hint="eastAsia" w:ascii="Times New Roman" w:hAnsi="Times New Roman" w:eastAsia="仿宋"/>
          <w:caps w:val="0"/>
          <w:color w:val="auto"/>
          <w:kern w:val="2"/>
          <w:sz w:val="24"/>
          <w:highlight w:val="none"/>
          <w:lang w:eastAsia="zh-CN"/>
        </w:rPr>
        <w:t>招标</w:t>
      </w:r>
      <w:r>
        <w:rPr>
          <w:rFonts w:hint="eastAsia" w:ascii="Times New Roman" w:hAnsi="Times New Roman" w:eastAsia="仿宋"/>
          <w:caps w:val="0"/>
          <w:color w:val="auto"/>
          <w:kern w:val="2"/>
          <w:sz w:val="24"/>
          <w:highlight w:val="none"/>
        </w:rPr>
        <w:t>小组在评审过程中发现供应商有行贿、提供虚假材料或者串通等违法行为的，应当及时向财政部门报告。</w:t>
      </w:r>
    </w:p>
    <w:p w14:paraId="19D10379">
      <w:pPr>
        <w:spacing w:line="360" w:lineRule="auto"/>
        <w:ind w:firstLine="480" w:firstLineChars="200"/>
        <w:rPr>
          <w:rFonts w:ascii="Times New Roman" w:hAnsi="Times New Roman" w:eastAsia="仿宋"/>
          <w:caps w:val="0"/>
          <w:color w:val="auto"/>
          <w:kern w:val="2"/>
          <w:sz w:val="24"/>
          <w:highlight w:val="none"/>
        </w:rPr>
      </w:pPr>
      <w:r>
        <w:rPr>
          <w:rFonts w:hint="eastAsia" w:ascii="Times New Roman" w:hAnsi="Times New Roman" w:eastAsia="仿宋"/>
          <w:caps w:val="0"/>
          <w:color w:val="auto"/>
          <w:kern w:val="2"/>
          <w:sz w:val="24"/>
          <w:highlight w:val="none"/>
        </w:rPr>
        <w:t>1</w:t>
      </w:r>
      <w:r>
        <w:rPr>
          <w:rFonts w:hint="eastAsia" w:ascii="Times New Roman" w:hAnsi="Times New Roman" w:eastAsia="仿宋"/>
          <w:caps w:val="0"/>
          <w:color w:val="auto"/>
          <w:kern w:val="2"/>
          <w:sz w:val="24"/>
          <w:highlight w:val="none"/>
          <w:lang w:val="en-US" w:eastAsia="zh-CN"/>
        </w:rPr>
        <w:t>6</w:t>
      </w:r>
      <w:r>
        <w:rPr>
          <w:rFonts w:hint="eastAsia" w:ascii="Times New Roman" w:hAnsi="Times New Roman" w:eastAsia="仿宋"/>
          <w:caps w:val="0"/>
          <w:color w:val="auto"/>
          <w:kern w:val="2"/>
          <w:sz w:val="24"/>
          <w:highlight w:val="none"/>
        </w:rPr>
        <w:t>.4评审专家在评审过程中受到非法干涉的，应当及时向财政、监察等部门举报。</w:t>
      </w:r>
    </w:p>
    <w:p w14:paraId="38A2C46A">
      <w:pPr>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7</w:t>
      </w: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评审原则</w:t>
      </w:r>
    </w:p>
    <w:p w14:paraId="59F494B2">
      <w:pPr>
        <w:spacing w:line="360" w:lineRule="auto"/>
        <w:ind w:firstLine="48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7</w:t>
      </w: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小组成员应当按照客观、公正、审慎的原则，根据</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文件规定的评审程序、评审方法和评审标准进行独立评审。</w:t>
      </w:r>
    </w:p>
    <w:p w14:paraId="41A61483">
      <w:pPr>
        <w:spacing w:line="341" w:lineRule="auto"/>
        <w:ind w:firstLine="48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7</w:t>
      </w:r>
      <w:r>
        <w:rPr>
          <w:rFonts w:hint="eastAsia" w:ascii="Times New Roman" w:hAnsi="Times New Roman" w:eastAsia="仿宋"/>
          <w:caps w:val="0"/>
          <w:color w:val="auto"/>
          <w:sz w:val="24"/>
          <w:highlight w:val="none"/>
        </w:rPr>
        <w:t>.2客观、公正的对待所有供应商，对所有供应商均采用相同的程序和标准，依据</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评审程序列。</w:t>
      </w:r>
    </w:p>
    <w:p w14:paraId="7FEEA1E7">
      <w:pPr>
        <w:spacing w:line="341" w:lineRule="auto"/>
        <w:ind w:firstLine="48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7</w:t>
      </w:r>
      <w:r>
        <w:rPr>
          <w:rFonts w:hint="eastAsia" w:ascii="Times New Roman" w:hAnsi="Times New Roman" w:eastAsia="仿宋"/>
          <w:caps w:val="0"/>
          <w:color w:val="auto"/>
          <w:sz w:val="24"/>
          <w:highlight w:val="none"/>
        </w:rPr>
        <w:t>.3在</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期间，</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供应商不得向</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小组成员询问与其无关的</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情况，不得进行旨在影响</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结果的活动，否则将取消其</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资格。</w:t>
      </w:r>
    </w:p>
    <w:p w14:paraId="13A7E7E6">
      <w:pPr>
        <w:spacing w:line="341" w:lineRule="auto"/>
        <w:ind w:firstLine="48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7</w:t>
      </w:r>
      <w:r>
        <w:rPr>
          <w:rFonts w:hint="eastAsia" w:ascii="Times New Roman" w:hAnsi="Times New Roman" w:eastAsia="仿宋"/>
          <w:caps w:val="0"/>
          <w:color w:val="auto"/>
          <w:sz w:val="24"/>
          <w:highlight w:val="none"/>
        </w:rPr>
        <w:t>.4在</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过程中，评审专家不得与</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供应商私下交换意见，在</w:t>
      </w:r>
      <w:r>
        <w:rPr>
          <w:rFonts w:hint="eastAsia" w:ascii="Times New Roman" w:hAnsi="Times New Roman" w:eastAsia="仿宋"/>
          <w:caps w:val="0"/>
          <w:color w:val="auto"/>
          <w:sz w:val="24"/>
          <w:highlight w:val="none"/>
          <w:lang w:eastAsia="zh-CN"/>
        </w:rPr>
        <w:t>院内招标</w:t>
      </w:r>
      <w:r>
        <w:rPr>
          <w:rFonts w:hint="eastAsia" w:ascii="Times New Roman" w:hAnsi="Times New Roman" w:eastAsia="仿宋"/>
          <w:caps w:val="0"/>
          <w:color w:val="auto"/>
          <w:sz w:val="24"/>
          <w:highlight w:val="none"/>
        </w:rPr>
        <w:t>工作结束后，评审专家或知情者应严格保密，不得将</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评审情况告诉与之无关的人（包括</w:t>
      </w:r>
      <w:r>
        <w:rPr>
          <w:rFonts w:hint="eastAsia" w:ascii="Times New Roman" w:hAnsi="Times New Roman" w:eastAsia="仿宋"/>
          <w:caps w:val="0"/>
          <w:color w:val="auto"/>
          <w:sz w:val="24"/>
          <w:highlight w:val="none"/>
          <w:lang w:eastAsia="zh-CN"/>
        </w:rPr>
        <w:t>招标</w:t>
      </w:r>
      <w:r>
        <w:rPr>
          <w:rFonts w:hint="eastAsia" w:ascii="Times New Roman" w:hAnsi="Times New Roman" w:eastAsia="仿宋"/>
          <w:caps w:val="0"/>
          <w:color w:val="auto"/>
          <w:sz w:val="24"/>
          <w:highlight w:val="none"/>
        </w:rPr>
        <w:t>供应商）。</w:t>
      </w:r>
    </w:p>
    <w:p w14:paraId="6F7CC8FD">
      <w:pPr>
        <w:spacing w:line="341" w:lineRule="auto"/>
        <w:ind w:firstLine="480"/>
        <w:rPr>
          <w:rFonts w:hint="eastAsia" w:ascii="Times New Roman" w:hAnsi="Times New Roman" w:eastAsia="仿宋"/>
          <w:caps w:val="0"/>
          <w:color w:val="auto"/>
          <w:kern w:val="2"/>
          <w:sz w:val="24"/>
          <w:highlight w:val="none"/>
          <w:lang w:val="zh-CN"/>
        </w:rPr>
      </w:pPr>
      <w:r>
        <w:rPr>
          <w:rFonts w:hint="eastAsia" w:ascii="Times New Roman" w:hAnsi="Times New Roman" w:eastAsia="仿宋"/>
          <w:caps w:val="0"/>
          <w:color w:val="auto"/>
          <w:kern w:val="2"/>
          <w:sz w:val="24"/>
          <w:highlight w:val="none"/>
          <w:lang w:val="zh-CN"/>
        </w:rPr>
        <w:t>1</w:t>
      </w:r>
      <w:r>
        <w:rPr>
          <w:rFonts w:hint="eastAsia" w:ascii="Times New Roman" w:hAnsi="Times New Roman" w:eastAsia="仿宋"/>
          <w:caps w:val="0"/>
          <w:color w:val="auto"/>
          <w:kern w:val="2"/>
          <w:sz w:val="24"/>
          <w:highlight w:val="none"/>
          <w:lang w:val="en-US" w:eastAsia="zh-CN"/>
        </w:rPr>
        <w:t>7</w:t>
      </w:r>
      <w:r>
        <w:rPr>
          <w:rFonts w:hint="eastAsia" w:ascii="Times New Roman" w:hAnsi="Times New Roman" w:eastAsia="仿宋"/>
          <w:caps w:val="0"/>
          <w:color w:val="auto"/>
          <w:kern w:val="2"/>
          <w:sz w:val="24"/>
          <w:highlight w:val="none"/>
          <w:lang w:val="zh-CN"/>
        </w:rPr>
        <w:t>.5在招标和评定成交供应商的过程中，如有招标供应商联合故意抬高报价或其他不正当行为，采购人有权中止招标。</w:t>
      </w:r>
    </w:p>
    <w:p w14:paraId="2D5CFF7B">
      <w:pPr>
        <w:spacing w:line="341" w:lineRule="auto"/>
        <w:ind w:firstLine="480" w:firstLineChars="200"/>
        <w:rPr>
          <w:rFonts w:hint="eastAsia" w:ascii="Times New Roman" w:hAnsi="Times New Roman" w:eastAsia="仿宋"/>
          <w:caps w:val="0"/>
          <w:color w:val="auto"/>
          <w:sz w:val="24"/>
          <w:highlight w:val="none"/>
        </w:rPr>
      </w:pPr>
      <w:r>
        <w:rPr>
          <w:rFonts w:hint="eastAsia" w:ascii="Times New Roman" w:hAnsi="Times New Roman" w:eastAsia="仿宋"/>
          <w:caps w:val="0"/>
          <w:color w:val="auto"/>
          <w:sz w:val="24"/>
          <w:highlight w:val="none"/>
        </w:rPr>
        <w:t>1</w:t>
      </w:r>
      <w:r>
        <w:rPr>
          <w:rFonts w:hint="eastAsia" w:ascii="Times New Roman" w:hAnsi="Times New Roman" w:eastAsia="仿宋"/>
          <w:caps w:val="0"/>
          <w:color w:val="auto"/>
          <w:sz w:val="24"/>
          <w:highlight w:val="none"/>
          <w:lang w:val="en-US" w:eastAsia="zh-CN"/>
        </w:rPr>
        <w:t>7</w:t>
      </w:r>
      <w:r>
        <w:rPr>
          <w:rFonts w:hint="eastAsia" w:ascii="Times New Roman" w:hAnsi="Times New Roman" w:eastAsia="仿宋"/>
          <w:caps w:val="0"/>
          <w:color w:val="auto"/>
          <w:sz w:val="24"/>
          <w:highlight w:val="none"/>
        </w:rPr>
        <w:t>.6采购人不向未成交供应商解释原因，不退还响应文件，不符合密封、装订要求而被拒绝的响应文件除外。</w:t>
      </w:r>
    </w:p>
    <w:p w14:paraId="02EBE361">
      <w:pPr>
        <w:pStyle w:val="3"/>
        <w:numPr>
          <w:ilvl w:val="0"/>
          <w:numId w:val="1"/>
        </w:numPr>
        <w:spacing w:before="120" w:after="120" w:line="360" w:lineRule="auto"/>
        <w:ind w:left="0" w:leftChars="0" w:firstLine="0" w:firstLineChars="0"/>
        <w:rPr>
          <w:rFonts w:hint="eastAsia" w:ascii="Times New Roman" w:hAnsi="Times New Roman" w:eastAsia="仿宋"/>
          <w:b/>
          <w:caps w:val="0"/>
          <w:color w:val="auto"/>
          <w:highlight w:val="none"/>
        </w:rPr>
      </w:pPr>
      <w:bookmarkStart w:id="44" w:name="_Toc472544478"/>
      <w:r>
        <w:rPr>
          <w:rFonts w:hint="eastAsia" w:ascii="Times New Roman" w:hAnsi="Times New Roman" w:eastAsia="仿宋"/>
          <w:b/>
          <w:caps w:val="0"/>
          <w:color w:val="auto"/>
          <w:highlight w:val="none"/>
          <w:lang w:eastAsia="zh-CN"/>
        </w:rPr>
        <w:t>招标</w:t>
      </w:r>
      <w:r>
        <w:rPr>
          <w:rFonts w:hint="eastAsia" w:ascii="Times New Roman" w:hAnsi="Times New Roman" w:eastAsia="仿宋"/>
          <w:b/>
          <w:caps w:val="0"/>
          <w:color w:val="auto"/>
          <w:highlight w:val="none"/>
        </w:rPr>
        <w:t>程序</w:t>
      </w:r>
      <w:bookmarkEnd w:id="44"/>
    </w:p>
    <w:p w14:paraId="18F10971">
      <w:pPr>
        <w:spacing w:line="360" w:lineRule="auto"/>
        <w:ind w:left="479" w:leftChars="228" w:firstLine="0" w:firstLineChars="0"/>
        <w:rPr>
          <w:rFonts w:hint="eastAsia" w:ascii="Times New Roman" w:hAnsi="Times New Roman" w:eastAsia="仿宋" w:cs="Times New Roman"/>
          <w:b/>
          <w:caps w:val="0"/>
          <w:color w:val="auto"/>
          <w:sz w:val="24"/>
          <w:highlight w:val="none"/>
          <w:u w:val="single"/>
          <w:lang w:val="en-US" w:eastAsia="zh-CN"/>
        </w:rPr>
      </w:pPr>
      <w:r>
        <w:rPr>
          <w:rFonts w:hint="eastAsia" w:ascii="Times New Roman" w:hAnsi="Times New Roman" w:eastAsia="仿宋" w:cs="Times New Roman"/>
          <w:b/>
          <w:caps w:val="0"/>
          <w:color w:val="auto"/>
          <w:sz w:val="24"/>
          <w:highlight w:val="none"/>
          <w:u w:val="single"/>
          <w:lang w:val="en-US" w:eastAsia="zh-CN"/>
        </w:rPr>
        <w:t>招标</w:t>
      </w:r>
      <w:r>
        <w:rPr>
          <w:rFonts w:hint="eastAsia" w:ascii="Times New Roman" w:hAnsi="Times New Roman" w:eastAsia="仿宋" w:cs="Times New Roman"/>
          <w:b/>
          <w:caps w:val="0"/>
          <w:color w:val="auto"/>
          <w:sz w:val="24"/>
          <w:highlight w:val="none"/>
          <w:u w:val="single"/>
        </w:rPr>
        <w:t xml:space="preserve">时间：2025年 8 月 </w:t>
      </w:r>
      <w:r>
        <w:rPr>
          <w:rFonts w:hint="eastAsia" w:ascii="Times New Roman" w:hAnsi="Times New Roman" w:eastAsia="仿宋" w:cs="Times New Roman"/>
          <w:b/>
          <w:caps w:val="0"/>
          <w:color w:val="auto"/>
          <w:sz w:val="24"/>
          <w:highlight w:val="none"/>
          <w:u w:val="single"/>
          <w:lang w:val="en-US" w:eastAsia="zh-CN"/>
        </w:rPr>
        <w:t>21</w:t>
      </w:r>
      <w:r>
        <w:rPr>
          <w:rFonts w:hint="eastAsia" w:ascii="Times New Roman" w:hAnsi="Times New Roman" w:eastAsia="仿宋" w:cs="Times New Roman"/>
          <w:b/>
          <w:caps w:val="0"/>
          <w:color w:val="auto"/>
          <w:sz w:val="24"/>
          <w:highlight w:val="none"/>
          <w:u w:val="single"/>
        </w:rPr>
        <w:t>日15时00分（北京时间）</w:t>
      </w:r>
      <w:r>
        <w:rPr>
          <w:rFonts w:hint="eastAsia" w:ascii="Times New Roman" w:hAnsi="Times New Roman" w:eastAsia="仿宋" w:cs="Times New Roman"/>
          <w:b/>
          <w:caps w:val="0"/>
          <w:color w:val="auto"/>
          <w:sz w:val="24"/>
          <w:highlight w:val="none"/>
          <w:u w:val="single"/>
        </w:rPr>
        <w:br w:type="textWrapping"/>
      </w:r>
      <w:r>
        <w:rPr>
          <w:rFonts w:hint="eastAsia" w:ascii="Times New Roman" w:hAnsi="Times New Roman" w:eastAsia="仿宋" w:cs="Times New Roman"/>
          <w:b/>
          <w:caps w:val="0"/>
          <w:color w:val="auto"/>
          <w:sz w:val="24"/>
          <w:highlight w:val="none"/>
          <w:u w:val="single"/>
          <w:lang w:val="en-US" w:eastAsia="zh-CN"/>
        </w:rPr>
        <w:t>招标</w:t>
      </w:r>
      <w:r>
        <w:rPr>
          <w:rFonts w:hint="eastAsia" w:ascii="Times New Roman" w:hAnsi="Times New Roman" w:eastAsia="仿宋" w:cs="Times New Roman"/>
          <w:b/>
          <w:caps w:val="0"/>
          <w:color w:val="auto"/>
          <w:sz w:val="24"/>
          <w:highlight w:val="none"/>
          <w:u w:val="single"/>
        </w:rPr>
        <w:t>地址：浙江中医药大学附属第二医院</w:t>
      </w:r>
      <w:r>
        <w:rPr>
          <w:rFonts w:hint="eastAsia" w:ascii="Times New Roman" w:hAnsi="Times New Roman" w:eastAsia="仿宋" w:cs="Times New Roman"/>
          <w:b/>
          <w:caps w:val="0"/>
          <w:color w:val="auto"/>
          <w:sz w:val="24"/>
          <w:highlight w:val="none"/>
          <w:u w:val="single"/>
          <w:lang w:val="en-US" w:eastAsia="zh-CN"/>
        </w:rPr>
        <w:t>潮王路318号住院部1楼</w:t>
      </w:r>
    </w:p>
    <w:p w14:paraId="45565AB2">
      <w:pPr>
        <w:numPr>
          <w:ilvl w:val="0"/>
          <w:numId w:val="0"/>
        </w:numPr>
        <w:ind w:leftChars="0"/>
        <w:rPr>
          <w:rFonts w:hint="eastAsia"/>
        </w:rPr>
      </w:pPr>
    </w:p>
    <w:p w14:paraId="09ABAA04">
      <w:pPr>
        <w:snapToGrid w:val="0"/>
        <w:spacing w:line="360" w:lineRule="auto"/>
        <w:ind w:firstLine="480"/>
        <w:rPr>
          <w:rFonts w:hint="eastAsia" w:ascii="Times New Roman" w:hAnsi="Times New Roman" w:eastAsia="仿宋"/>
          <w:b/>
          <w:caps w:val="0"/>
          <w:color w:val="auto"/>
          <w:sz w:val="24"/>
          <w:szCs w:val="24"/>
          <w:highlight w:val="none"/>
        </w:rPr>
      </w:pPr>
      <w:r>
        <w:rPr>
          <w:rFonts w:hint="eastAsia" w:ascii="Times New Roman" w:hAnsi="Times New Roman" w:eastAsia="仿宋"/>
          <w:b/>
          <w:caps w:val="0"/>
          <w:color w:val="auto"/>
          <w:sz w:val="24"/>
          <w:szCs w:val="24"/>
          <w:highlight w:val="none"/>
          <w:lang w:val="en-US" w:eastAsia="zh-CN"/>
        </w:rPr>
        <w:t>18</w:t>
      </w:r>
      <w:r>
        <w:rPr>
          <w:rFonts w:hint="eastAsia" w:ascii="Times New Roman" w:hAnsi="Times New Roman" w:eastAsia="仿宋"/>
          <w:b/>
          <w:caps w:val="0"/>
          <w:color w:val="auto"/>
          <w:sz w:val="24"/>
          <w:szCs w:val="24"/>
          <w:highlight w:val="none"/>
        </w:rPr>
        <w:t>.</w:t>
      </w:r>
      <w:r>
        <w:rPr>
          <w:rFonts w:ascii="Times New Roman" w:hAnsi="Times New Roman" w:eastAsia="仿宋"/>
          <w:b/>
          <w:caps w:val="0"/>
          <w:color w:val="auto"/>
          <w:sz w:val="24"/>
          <w:szCs w:val="24"/>
          <w:highlight w:val="none"/>
        </w:rPr>
        <w:t xml:space="preserve"> </w:t>
      </w:r>
      <w:r>
        <w:rPr>
          <w:rFonts w:hint="eastAsia" w:ascii="Times New Roman" w:hAnsi="Times New Roman" w:eastAsia="仿宋"/>
          <w:b/>
          <w:caps w:val="0"/>
          <w:color w:val="auto"/>
          <w:sz w:val="24"/>
          <w:szCs w:val="24"/>
          <w:highlight w:val="none"/>
        </w:rPr>
        <w:t>对所有响应文件的初审</w:t>
      </w:r>
    </w:p>
    <w:p w14:paraId="6E4F1D1A">
      <w:pPr>
        <w:adjustRightInd w:val="0"/>
        <w:snapToGrid w:val="0"/>
        <w:spacing w:line="360" w:lineRule="auto"/>
        <w:ind w:firstLine="480"/>
        <w:rPr>
          <w:rFonts w:hint="eastAsia" w:ascii="Times New Roman" w:hAnsi="Times New Roman" w:eastAsia="仿宋"/>
          <w:b/>
          <w:caps w:val="0"/>
          <w:color w:val="auto"/>
          <w:sz w:val="24"/>
          <w:highlight w:val="none"/>
        </w:rPr>
      </w:pPr>
      <w:r>
        <w:rPr>
          <w:rFonts w:hint="eastAsia" w:ascii="Times New Roman" w:hAnsi="Times New Roman" w:eastAsia="仿宋"/>
          <w:caps w:val="0"/>
          <w:color w:val="auto"/>
          <w:sz w:val="24"/>
          <w:szCs w:val="24"/>
          <w:highlight w:val="none"/>
          <w:lang w:val="en-US" w:eastAsia="zh-CN"/>
        </w:rPr>
        <w:t>18</w:t>
      </w:r>
      <w:r>
        <w:rPr>
          <w:rFonts w:hint="eastAsia" w:ascii="Times New Roman" w:hAnsi="Times New Roman" w:eastAsia="仿宋"/>
          <w:caps w:val="0"/>
          <w:color w:val="auto"/>
          <w:sz w:val="24"/>
          <w:szCs w:val="24"/>
          <w:highlight w:val="none"/>
        </w:rPr>
        <w:t>.1初审包括资格条件、符合性评审。审查不合格的，其</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响应将无效，不再进行后续</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。如有下列情形的，符合性审查不合格：</w:t>
      </w:r>
    </w:p>
    <w:p w14:paraId="1DBFFCF8">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1</w:t>
      </w:r>
      <w:r>
        <w:rPr>
          <w:rFonts w:ascii="Times New Roman" w:hAnsi="Times New Roman" w:eastAsia="仿宋"/>
          <w:b/>
          <w:caps w:val="0"/>
          <w:color w:val="auto"/>
          <w:sz w:val="24"/>
          <w:highlight w:val="none"/>
        </w:rPr>
        <w:t>）报名的</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与参加</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的</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发生实质性变更的且未提供有效证明的；</w:t>
      </w:r>
    </w:p>
    <w:p w14:paraId="4D7155E5">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2</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提交两份或两份以上内容不同的</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文件或技术方案，未声明哪一份有效的；</w:t>
      </w:r>
    </w:p>
    <w:p w14:paraId="15502C90">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3</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文件非</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法定代表人签署的，未提供或提供无效的法定代表人授权书；</w:t>
      </w:r>
    </w:p>
    <w:p w14:paraId="3B89A2AC">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4</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文件中法定代表人和授权代表身份证复印件不齐全的；</w:t>
      </w:r>
    </w:p>
    <w:p w14:paraId="152BEEE2">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5</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文件内容未按</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文件规定签字或盖章的；</w:t>
      </w:r>
    </w:p>
    <w:p w14:paraId="09F2D81A">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6</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文件内容不全或内容字迹模糊辨认不清的等而导致评标活动无法正常进行；</w:t>
      </w:r>
    </w:p>
    <w:p w14:paraId="178C2AA5">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7</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未按</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文件变更通知更改</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文件的；</w:t>
      </w:r>
    </w:p>
    <w:p w14:paraId="748AB4D6">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8</w:t>
      </w:r>
      <w:r>
        <w:rPr>
          <w:rFonts w:ascii="Times New Roman" w:hAnsi="Times New Roman" w:eastAsia="仿宋"/>
          <w:b/>
          <w:caps w:val="0"/>
          <w:color w:val="auto"/>
          <w:sz w:val="24"/>
          <w:highlight w:val="none"/>
        </w:rPr>
        <w:t>）未实质性响应</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文件中带“▲”条款要求的</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w:t>
      </w:r>
    </w:p>
    <w:p w14:paraId="222744A2">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val="en-US" w:eastAsia="zh-CN"/>
        </w:rPr>
        <w:t>9</w:t>
      </w:r>
      <w:r>
        <w:rPr>
          <w:rFonts w:ascii="Times New Roman" w:hAnsi="Times New Roman" w:eastAsia="仿宋"/>
          <w:b/>
          <w:caps w:val="0"/>
          <w:color w:val="auto"/>
          <w:sz w:val="24"/>
          <w:highlight w:val="none"/>
        </w:rPr>
        <w:t>）商务条款中的</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有效期不能满足</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文件</w:t>
      </w:r>
      <w:r>
        <w:rPr>
          <w:rFonts w:ascii="Times New Roman" w:hAnsi="Times New Roman" w:eastAsia="仿宋"/>
          <w:b/>
          <w:caps w:val="0"/>
          <w:color w:val="auto"/>
          <w:sz w:val="24"/>
          <w:highlight w:val="none"/>
        </w:rPr>
        <w:t>要求的；</w:t>
      </w:r>
    </w:p>
    <w:p w14:paraId="1355706B">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0</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文件附有采购人不能接受的条款；</w:t>
      </w:r>
    </w:p>
    <w:p w14:paraId="7BC5EDAF">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1</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lang w:eastAsia="zh-CN"/>
        </w:rPr>
        <w:t>招标</w:t>
      </w:r>
      <w:r>
        <w:rPr>
          <w:rFonts w:hint="eastAsia" w:ascii="Times New Roman" w:hAnsi="Times New Roman" w:eastAsia="仿宋"/>
          <w:b/>
          <w:caps w:val="0"/>
          <w:color w:val="auto"/>
          <w:sz w:val="24"/>
          <w:highlight w:val="none"/>
        </w:rPr>
        <w:t>响应</w:t>
      </w:r>
      <w:r>
        <w:rPr>
          <w:rFonts w:ascii="Times New Roman" w:hAnsi="Times New Roman" w:eastAsia="仿宋"/>
          <w:b/>
          <w:caps w:val="0"/>
          <w:color w:val="auto"/>
          <w:sz w:val="24"/>
          <w:highlight w:val="none"/>
        </w:rPr>
        <w:t>文件中提供了与采购无关的赠品、回扣或者其他商品、服务；</w:t>
      </w:r>
    </w:p>
    <w:p w14:paraId="2904CCAC">
      <w:pPr>
        <w:adjustRightInd w:val="0"/>
        <w:snapToGrid w:val="0"/>
        <w:spacing w:line="360" w:lineRule="auto"/>
        <w:ind w:firstLine="482" w:firstLineChars="200"/>
        <w:rPr>
          <w:rFonts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2</w:t>
      </w:r>
      <w:r>
        <w:rPr>
          <w:rFonts w:ascii="Times New Roman" w:hAnsi="Times New Roman" w:eastAsia="仿宋"/>
          <w:b/>
          <w:caps w:val="0"/>
          <w:color w:val="auto"/>
          <w:sz w:val="24"/>
          <w:highlight w:val="none"/>
        </w:rPr>
        <w:t>）</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串通投标，妨碍其他</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的竞争行为，损害采购人或者其他</w:t>
      </w:r>
      <w:r>
        <w:rPr>
          <w:rFonts w:hint="eastAsia" w:ascii="Times New Roman" w:hAnsi="Times New Roman" w:eastAsia="仿宋"/>
          <w:b/>
          <w:caps w:val="0"/>
          <w:color w:val="auto"/>
          <w:sz w:val="24"/>
          <w:highlight w:val="none"/>
        </w:rPr>
        <w:t>供应商</w:t>
      </w:r>
      <w:r>
        <w:rPr>
          <w:rFonts w:ascii="Times New Roman" w:hAnsi="Times New Roman" w:eastAsia="仿宋"/>
          <w:b/>
          <w:caps w:val="0"/>
          <w:color w:val="auto"/>
          <w:sz w:val="24"/>
          <w:highlight w:val="none"/>
        </w:rPr>
        <w:t>的合法权益；</w:t>
      </w:r>
    </w:p>
    <w:p w14:paraId="58CBCFCE">
      <w:pPr>
        <w:adjustRightInd w:val="0"/>
        <w:snapToGrid w:val="0"/>
        <w:spacing w:line="360" w:lineRule="auto"/>
        <w:ind w:firstLine="482" w:firstLineChars="200"/>
        <w:rPr>
          <w:rFonts w:hint="eastAsia" w:ascii="Times New Roman" w:hAnsi="Times New Roman" w:eastAsia="仿宋"/>
          <w:b/>
          <w:caps w:val="0"/>
          <w:color w:val="auto"/>
          <w:sz w:val="24"/>
          <w:highlight w:val="none"/>
        </w:rPr>
      </w:pPr>
      <w:r>
        <w:rPr>
          <w:rFonts w:hint="eastAsia" w:ascii="Times New Roman" w:hAnsi="Times New Roman" w:eastAsia="仿宋"/>
          <w:b/>
          <w:caps w:val="0"/>
          <w:color w:val="auto"/>
          <w:sz w:val="24"/>
          <w:highlight w:val="none"/>
        </w:rPr>
        <w:t>（1</w:t>
      </w:r>
      <w:r>
        <w:rPr>
          <w:rFonts w:hint="eastAsia" w:ascii="Times New Roman" w:hAnsi="Times New Roman" w:eastAsia="仿宋"/>
          <w:b/>
          <w:caps w:val="0"/>
          <w:color w:val="auto"/>
          <w:sz w:val="24"/>
          <w:highlight w:val="none"/>
          <w:lang w:val="en-US" w:eastAsia="zh-CN"/>
        </w:rPr>
        <w:t>3</w:t>
      </w:r>
      <w:r>
        <w:rPr>
          <w:rFonts w:ascii="Times New Roman" w:hAnsi="Times New Roman" w:eastAsia="仿宋"/>
          <w:b/>
          <w:caps w:val="0"/>
          <w:color w:val="auto"/>
          <w:sz w:val="24"/>
          <w:highlight w:val="none"/>
        </w:rPr>
        <w:t>）违反国家及政府部门相关法律、法规、文件规定或经</w:t>
      </w:r>
      <w:r>
        <w:rPr>
          <w:rFonts w:hint="eastAsia" w:ascii="Times New Roman" w:hAnsi="Times New Roman" w:eastAsia="仿宋"/>
          <w:b/>
          <w:caps w:val="0"/>
          <w:color w:val="auto"/>
          <w:sz w:val="24"/>
          <w:highlight w:val="none"/>
          <w:lang w:eastAsia="zh-CN"/>
        </w:rPr>
        <w:t>招标</w:t>
      </w:r>
      <w:r>
        <w:rPr>
          <w:rFonts w:ascii="Times New Roman" w:hAnsi="Times New Roman" w:eastAsia="仿宋"/>
          <w:b/>
          <w:caps w:val="0"/>
          <w:color w:val="auto"/>
          <w:sz w:val="24"/>
          <w:highlight w:val="none"/>
        </w:rPr>
        <w:t>小组认定的其他属于重大偏离。</w:t>
      </w:r>
    </w:p>
    <w:p w14:paraId="025DD498">
      <w:pPr>
        <w:adjustRightInd w:val="0"/>
        <w:snapToGrid w:val="0"/>
        <w:spacing w:line="360" w:lineRule="auto"/>
        <w:ind w:firstLine="48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18</w:t>
      </w:r>
      <w:r>
        <w:rPr>
          <w:rFonts w:hint="eastAsia" w:ascii="Times New Roman" w:hAnsi="Times New Roman" w:eastAsia="仿宋"/>
          <w:caps w:val="0"/>
          <w:color w:val="auto"/>
          <w:sz w:val="24"/>
          <w:szCs w:val="24"/>
          <w:highlight w:val="none"/>
        </w:rPr>
        <w:t xml:space="preserve">.2 </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F688FF">
      <w:pPr>
        <w:adjustRightInd w:val="0"/>
        <w:snapToGrid w:val="0"/>
        <w:spacing w:line="360" w:lineRule="auto"/>
        <w:ind w:firstLine="48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18</w:t>
      </w:r>
      <w:r>
        <w:rPr>
          <w:rFonts w:hint="eastAsia" w:ascii="Times New Roman" w:hAnsi="Times New Roman" w:eastAsia="仿宋"/>
          <w:caps w:val="0"/>
          <w:color w:val="auto"/>
          <w:sz w:val="24"/>
          <w:szCs w:val="24"/>
          <w:highlight w:val="none"/>
        </w:rPr>
        <w:t>.3</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220EC291">
      <w:pPr>
        <w:snapToGrid w:val="0"/>
        <w:spacing w:line="360" w:lineRule="auto"/>
        <w:ind w:firstLine="480"/>
        <w:rPr>
          <w:rFonts w:hint="eastAsia" w:ascii="Times New Roman" w:hAnsi="Times New Roman" w:eastAsia="仿宋" w:cs="仿宋_GB2312"/>
          <w:b/>
          <w:bCs/>
          <w:caps w:val="0"/>
          <w:color w:val="auto"/>
          <w:sz w:val="24"/>
          <w:szCs w:val="24"/>
          <w:highlight w:val="none"/>
          <w:lang w:val="zh-CN"/>
        </w:rPr>
      </w:pPr>
      <w:r>
        <w:rPr>
          <w:rFonts w:hint="eastAsia" w:ascii="Times New Roman" w:hAnsi="Times New Roman" w:eastAsia="仿宋" w:cs="仿宋_GB2312"/>
          <w:b/>
          <w:bCs/>
          <w:caps w:val="0"/>
          <w:color w:val="auto"/>
          <w:sz w:val="24"/>
          <w:szCs w:val="24"/>
          <w:highlight w:val="none"/>
          <w:lang w:val="en-US" w:eastAsia="zh-CN"/>
        </w:rPr>
        <w:t>19</w:t>
      </w:r>
      <w:r>
        <w:rPr>
          <w:rFonts w:hint="eastAsia" w:ascii="Times New Roman" w:hAnsi="Times New Roman" w:eastAsia="仿宋" w:cs="仿宋_GB2312"/>
          <w:b/>
          <w:bCs/>
          <w:caps w:val="0"/>
          <w:color w:val="auto"/>
          <w:sz w:val="24"/>
          <w:szCs w:val="24"/>
          <w:highlight w:val="none"/>
          <w:lang w:val="zh-CN"/>
        </w:rPr>
        <w:t>.招标</w:t>
      </w:r>
    </w:p>
    <w:p w14:paraId="53E4EAEC">
      <w:pPr>
        <w:snapToGrid w:val="0"/>
        <w:spacing w:line="360" w:lineRule="auto"/>
        <w:ind w:firstLine="48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19</w:t>
      </w:r>
      <w:r>
        <w:rPr>
          <w:rFonts w:hint="eastAsia" w:ascii="Times New Roman" w:hAnsi="Times New Roman" w:eastAsia="仿宋"/>
          <w:caps w:val="0"/>
          <w:color w:val="auto"/>
          <w:sz w:val="24"/>
          <w:szCs w:val="24"/>
          <w:highlight w:val="none"/>
        </w:rPr>
        <w:t>.1 初审合格的供应商进入下一步的</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活动。</w:t>
      </w:r>
    </w:p>
    <w:p w14:paraId="58A21D50">
      <w:pPr>
        <w:snapToGrid w:val="0"/>
        <w:spacing w:line="360" w:lineRule="auto"/>
        <w:ind w:firstLine="48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19</w:t>
      </w: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小组所有成员应当集中与单一供应商分别进行</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，并给予所有参加</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的供应商平等的</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机会。</w:t>
      </w:r>
    </w:p>
    <w:p w14:paraId="6824ECE6">
      <w:pPr>
        <w:snapToGrid w:val="0"/>
        <w:spacing w:line="360" w:lineRule="auto"/>
        <w:ind w:firstLine="48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19</w:t>
      </w:r>
      <w:r>
        <w:rPr>
          <w:rFonts w:hint="eastAsia" w:ascii="Times New Roman" w:hAnsi="Times New Roman" w:eastAsia="仿宋"/>
          <w:caps w:val="0"/>
          <w:color w:val="auto"/>
          <w:sz w:val="24"/>
          <w:szCs w:val="24"/>
          <w:highlight w:val="none"/>
        </w:rPr>
        <w:t>.3在</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过程中，</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小组可以根据</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文件和</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情况实质性变动采购需求中的技术、服务要求以及合同草案条款。实质性变动的内容，须经采购人代表确认。</w:t>
      </w:r>
    </w:p>
    <w:p w14:paraId="62DB704F">
      <w:pPr>
        <w:snapToGrid w:val="0"/>
        <w:spacing w:line="360" w:lineRule="auto"/>
        <w:ind w:firstLine="480" w:firstLineChars="200"/>
        <w:rPr>
          <w:rFonts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19</w:t>
      </w:r>
      <w:r>
        <w:rPr>
          <w:rFonts w:hint="eastAsia" w:ascii="Times New Roman" w:hAnsi="Times New Roman" w:eastAsia="仿宋"/>
          <w:caps w:val="0"/>
          <w:color w:val="auto"/>
          <w:sz w:val="24"/>
          <w:szCs w:val="24"/>
          <w:highlight w:val="none"/>
        </w:rPr>
        <w:t>.4</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文件作出的实质性变动是</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文件的有效组成部分，</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小组应当及时以书面形式同时通知所有参加</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的供应商。</w:t>
      </w:r>
    </w:p>
    <w:p w14:paraId="2FE9D80A">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19</w:t>
      </w:r>
      <w:r>
        <w:rPr>
          <w:rFonts w:hint="eastAsia" w:ascii="Times New Roman" w:hAnsi="Times New Roman" w:eastAsia="仿宋"/>
          <w:caps w:val="0"/>
          <w:color w:val="auto"/>
          <w:sz w:val="24"/>
          <w:szCs w:val="24"/>
          <w:highlight w:val="none"/>
        </w:rPr>
        <w:t>.5供应商应当按照</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文件的变动情况和</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小组的要求重新提交响应文件，并由其法定代表人或授权代表签字或者加盖公章。由授权代表签字的，应当附法定代表人授权书。</w:t>
      </w:r>
    </w:p>
    <w:p w14:paraId="36567AF2">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val="en-US" w:eastAsia="zh-CN"/>
        </w:rPr>
        <w:t>19</w:t>
      </w:r>
      <w:r>
        <w:rPr>
          <w:rFonts w:hint="eastAsia" w:ascii="Times New Roman" w:hAnsi="Times New Roman" w:eastAsia="仿宋"/>
          <w:caps w:val="0"/>
          <w:color w:val="auto"/>
          <w:sz w:val="24"/>
          <w:szCs w:val="24"/>
          <w:highlight w:val="none"/>
        </w:rPr>
        <w:t>.6</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小组采用综合评分法对供应商的响应文件进行综合评分。</w:t>
      </w:r>
    </w:p>
    <w:p w14:paraId="07374020">
      <w:pPr>
        <w:snapToGrid w:val="0"/>
        <w:spacing w:line="360" w:lineRule="auto"/>
        <w:ind w:firstLine="482" w:firstLineChars="200"/>
        <w:rPr>
          <w:rFonts w:hint="eastAsia" w:ascii="Times New Roman" w:hAnsi="Times New Roman" w:eastAsia="仿宋"/>
          <w:b/>
          <w:caps w:val="0"/>
          <w:color w:val="auto"/>
          <w:sz w:val="24"/>
          <w:szCs w:val="24"/>
          <w:highlight w:val="none"/>
        </w:rPr>
      </w:pPr>
      <w:r>
        <w:rPr>
          <w:rFonts w:ascii="Times New Roman" w:hAnsi="Times New Roman" w:eastAsia="仿宋"/>
          <w:b/>
          <w:caps w:val="0"/>
          <w:color w:val="auto"/>
          <w:sz w:val="24"/>
          <w:szCs w:val="24"/>
          <w:highlight w:val="none"/>
        </w:rPr>
        <w:t>2</w:t>
      </w:r>
      <w:r>
        <w:rPr>
          <w:rFonts w:hint="eastAsia" w:ascii="Times New Roman" w:hAnsi="Times New Roman" w:eastAsia="仿宋"/>
          <w:b/>
          <w:caps w:val="0"/>
          <w:color w:val="auto"/>
          <w:sz w:val="24"/>
          <w:szCs w:val="24"/>
          <w:highlight w:val="none"/>
          <w:lang w:val="en-US" w:eastAsia="zh-CN"/>
        </w:rPr>
        <w:t>0</w:t>
      </w:r>
      <w:r>
        <w:rPr>
          <w:rFonts w:ascii="Times New Roman" w:hAnsi="Times New Roman" w:eastAsia="仿宋"/>
          <w:b/>
          <w:caps w:val="0"/>
          <w:color w:val="auto"/>
          <w:sz w:val="24"/>
          <w:szCs w:val="24"/>
          <w:highlight w:val="none"/>
        </w:rPr>
        <w:t>. 评审因素</w:t>
      </w:r>
    </w:p>
    <w:p w14:paraId="663196EB">
      <w:pPr>
        <w:snapToGrid w:val="0"/>
        <w:spacing w:line="360" w:lineRule="auto"/>
        <w:ind w:firstLine="480" w:firstLineChars="200"/>
        <w:rPr>
          <w:rFonts w:hint="eastAsia" w:ascii="Times New Roman" w:hAnsi="Times New Roman" w:eastAsia="仿宋"/>
          <w:caps w:val="0"/>
          <w:color w:val="auto"/>
          <w:sz w:val="24"/>
          <w:szCs w:val="24"/>
          <w:highlight w:val="none"/>
          <w:lang w:eastAsia="zh-CN"/>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0</w:t>
      </w:r>
      <w:r>
        <w:rPr>
          <w:rFonts w:hint="eastAsia" w:ascii="Times New Roman" w:hAnsi="Times New Roman" w:eastAsia="仿宋"/>
          <w:caps w:val="0"/>
          <w:color w:val="auto"/>
          <w:sz w:val="24"/>
          <w:szCs w:val="24"/>
          <w:highlight w:val="none"/>
        </w:rPr>
        <w:t>.1 商务资信技术部分</w:t>
      </w:r>
      <w:r>
        <w:rPr>
          <w:rFonts w:hint="eastAsia" w:ascii="Times New Roman" w:hAnsi="Times New Roman" w:eastAsia="仿宋"/>
          <w:caps w:val="0"/>
          <w:color w:val="auto"/>
          <w:sz w:val="24"/>
          <w:szCs w:val="24"/>
          <w:highlight w:val="none"/>
          <w:lang w:eastAsia="zh-CN"/>
        </w:rPr>
        <w:t>（</w:t>
      </w:r>
      <w:r>
        <w:rPr>
          <w:rFonts w:hint="eastAsia" w:ascii="Times New Roman" w:hAnsi="Times New Roman" w:eastAsia="仿宋"/>
          <w:caps w:val="0"/>
          <w:color w:val="auto"/>
          <w:sz w:val="24"/>
          <w:szCs w:val="24"/>
          <w:highlight w:val="none"/>
          <w:lang w:val="en-US" w:eastAsia="zh-CN"/>
        </w:rPr>
        <w:t>70分</w:t>
      </w:r>
      <w:r>
        <w:rPr>
          <w:rFonts w:hint="eastAsia" w:ascii="Times New Roman" w:hAnsi="Times New Roman" w:eastAsia="仿宋"/>
          <w:caps w:val="0"/>
          <w:color w:val="auto"/>
          <w:sz w:val="24"/>
          <w:szCs w:val="24"/>
          <w:highlight w:val="none"/>
          <w:lang w:eastAsia="zh-CN"/>
        </w:rPr>
        <w:t>）</w:t>
      </w:r>
    </w:p>
    <w:p w14:paraId="79F783AE">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小组对各</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响应供应商技术部分的得分为</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小组各成员的有效评分的算术平均值。</w:t>
      </w:r>
    </w:p>
    <w:tbl>
      <w:tblPr>
        <w:tblStyle w:val="29"/>
        <w:tblW w:w="94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6"/>
        <w:gridCol w:w="1437"/>
        <w:gridCol w:w="6379"/>
        <w:gridCol w:w="884"/>
      </w:tblGrid>
      <w:tr w14:paraId="51492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1" w:hRule="atLeast"/>
          <w:tblHeader/>
          <w:jc w:val="center"/>
        </w:trPr>
        <w:tc>
          <w:tcPr>
            <w:tcW w:w="756"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35497B22">
            <w:pPr>
              <w:snapToGrid w:val="0"/>
              <w:spacing w:line="312" w:lineRule="auto"/>
              <w:ind w:left="0" w:leftChars="0" w:firstLine="0" w:firstLineChars="0"/>
              <w:jc w:val="center"/>
              <w:rPr>
                <w:rFonts w:ascii="Times New Roman" w:hAnsi="Times New Roman" w:eastAsia="仿宋" w:cs="宋体"/>
                <w:b/>
                <w:sz w:val="24"/>
                <w:szCs w:val="24"/>
              </w:rPr>
            </w:pPr>
            <w:r>
              <w:rPr>
                <w:rFonts w:hint="eastAsia" w:ascii="Times New Roman" w:hAnsi="Times New Roman" w:eastAsia="仿宋" w:cs="宋体"/>
                <w:b/>
                <w:sz w:val="24"/>
                <w:szCs w:val="24"/>
              </w:rPr>
              <w:t>序号</w:t>
            </w:r>
          </w:p>
        </w:tc>
        <w:tc>
          <w:tcPr>
            <w:tcW w:w="1437"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A797613">
            <w:pPr>
              <w:snapToGrid w:val="0"/>
              <w:spacing w:line="312" w:lineRule="auto"/>
              <w:ind w:left="0" w:leftChars="0" w:firstLine="0" w:firstLineChars="0"/>
              <w:jc w:val="center"/>
              <w:rPr>
                <w:rFonts w:ascii="Times New Roman" w:hAnsi="Times New Roman" w:eastAsia="仿宋" w:cs="宋体"/>
                <w:b/>
                <w:sz w:val="24"/>
                <w:szCs w:val="24"/>
              </w:rPr>
            </w:pPr>
            <w:r>
              <w:rPr>
                <w:rFonts w:hint="eastAsia" w:ascii="Times New Roman" w:hAnsi="Times New Roman" w:eastAsia="仿宋" w:cs="宋体"/>
                <w:b/>
                <w:sz w:val="24"/>
                <w:szCs w:val="24"/>
              </w:rPr>
              <w:t>评审内容</w:t>
            </w:r>
          </w:p>
        </w:tc>
        <w:tc>
          <w:tcPr>
            <w:tcW w:w="63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F4BA15">
            <w:pPr>
              <w:snapToGrid w:val="0"/>
              <w:spacing w:line="312" w:lineRule="auto"/>
              <w:ind w:left="0" w:leftChars="0" w:firstLine="0" w:firstLineChars="0"/>
              <w:jc w:val="center"/>
              <w:rPr>
                <w:rFonts w:ascii="Times New Roman" w:hAnsi="Times New Roman" w:eastAsia="仿宋" w:cs="宋体"/>
                <w:b/>
                <w:sz w:val="24"/>
                <w:szCs w:val="24"/>
              </w:rPr>
            </w:pPr>
            <w:r>
              <w:rPr>
                <w:rFonts w:hint="eastAsia" w:ascii="Times New Roman" w:hAnsi="Times New Roman" w:eastAsia="仿宋" w:cs="宋体"/>
                <w:b/>
                <w:sz w:val="24"/>
                <w:szCs w:val="24"/>
              </w:rPr>
              <w:t>评审要点</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3E02F1">
            <w:pPr>
              <w:snapToGrid w:val="0"/>
              <w:spacing w:line="312" w:lineRule="auto"/>
              <w:ind w:left="0" w:leftChars="0" w:firstLine="0" w:firstLineChars="0"/>
              <w:jc w:val="center"/>
              <w:rPr>
                <w:rFonts w:ascii="Times New Roman" w:hAnsi="Times New Roman" w:eastAsia="仿宋" w:cs="宋体"/>
                <w:b/>
                <w:sz w:val="24"/>
                <w:szCs w:val="24"/>
              </w:rPr>
            </w:pPr>
            <w:r>
              <w:rPr>
                <w:rFonts w:hint="eastAsia" w:ascii="Times New Roman" w:hAnsi="Times New Roman" w:eastAsia="仿宋" w:cs="宋体"/>
                <w:b/>
                <w:sz w:val="24"/>
                <w:szCs w:val="24"/>
              </w:rPr>
              <w:t>分值</w:t>
            </w:r>
          </w:p>
        </w:tc>
      </w:tr>
      <w:tr w14:paraId="54477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2" w:hRule="atLeast"/>
          <w:jc w:val="center"/>
        </w:trPr>
        <w:tc>
          <w:tcPr>
            <w:tcW w:w="756" w:type="dxa"/>
            <w:tcBorders>
              <w:top w:val="single" w:color="auto" w:sz="4" w:space="0"/>
              <w:left w:val="single" w:color="000000" w:sz="8" w:space="0"/>
              <w:right w:val="single" w:color="auto" w:sz="4" w:space="0"/>
            </w:tcBorders>
            <w:shd w:val="clear" w:color="auto" w:fill="FFFFFF"/>
            <w:noWrap w:val="0"/>
            <w:vAlign w:val="center"/>
          </w:tcPr>
          <w:p w14:paraId="31D78B58">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1</w:t>
            </w:r>
          </w:p>
        </w:tc>
        <w:tc>
          <w:tcPr>
            <w:tcW w:w="1437" w:type="dxa"/>
            <w:tcBorders>
              <w:top w:val="single" w:color="auto" w:sz="4" w:space="0"/>
              <w:left w:val="single" w:color="auto" w:sz="4" w:space="0"/>
              <w:right w:val="single" w:color="000000" w:sz="8" w:space="0"/>
            </w:tcBorders>
            <w:shd w:val="clear" w:color="auto" w:fill="FFFFFF"/>
            <w:noWrap w:val="0"/>
            <w:vAlign w:val="center"/>
          </w:tcPr>
          <w:p w14:paraId="3F61BFED">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类似业绩</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6C681BC0">
            <w:pPr>
              <w:spacing w:line="312" w:lineRule="auto"/>
              <w:ind w:left="0" w:leftChars="0" w:firstLine="0" w:firstLineChars="0"/>
              <w:rPr>
                <w:rFonts w:ascii="Times New Roman" w:hAnsi="Times New Roman" w:eastAsia="仿宋"/>
                <w:bCs/>
                <w:sz w:val="24"/>
                <w:szCs w:val="24"/>
              </w:rPr>
            </w:pPr>
            <w:r>
              <w:rPr>
                <w:rFonts w:hint="eastAsia" w:ascii="Times New Roman" w:hAnsi="Times New Roman" w:eastAsia="仿宋" w:cs="宋体"/>
                <w:bCs/>
                <w:spacing w:val="-9"/>
                <w:w w:val="105"/>
                <w:sz w:val="24"/>
                <w:szCs w:val="24"/>
              </w:rPr>
              <w:t>供应商具有20</w:t>
            </w:r>
            <w:r>
              <w:rPr>
                <w:rFonts w:ascii="Times New Roman" w:hAnsi="Times New Roman" w:eastAsia="仿宋" w:cs="宋体"/>
                <w:bCs/>
                <w:spacing w:val="-9"/>
                <w:w w:val="105"/>
                <w:sz w:val="24"/>
                <w:szCs w:val="24"/>
              </w:rPr>
              <w:t>2</w:t>
            </w:r>
            <w:r>
              <w:rPr>
                <w:rFonts w:hint="eastAsia" w:ascii="Times New Roman" w:hAnsi="Times New Roman" w:eastAsia="仿宋" w:cs="宋体"/>
                <w:bCs/>
                <w:spacing w:val="-9"/>
                <w:w w:val="105"/>
                <w:sz w:val="24"/>
                <w:szCs w:val="24"/>
                <w:lang w:val="en-US" w:eastAsia="zh-CN"/>
              </w:rPr>
              <w:t>2</w:t>
            </w:r>
            <w:r>
              <w:rPr>
                <w:rFonts w:hint="eastAsia" w:ascii="Times New Roman" w:hAnsi="Times New Roman" w:eastAsia="仿宋" w:cs="宋体"/>
                <w:bCs/>
                <w:spacing w:val="-9"/>
                <w:w w:val="105"/>
                <w:sz w:val="24"/>
                <w:szCs w:val="24"/>
              </w:rPr>
              <w:t>年以来的同类业绩，每提供一个可得2分，最高可得6分。</w:t>
            </w:r>
            <w:r>
              <w:rPr>
                <w:rFonts w:hint="eastAsia" w:ascii="Times New Roman" w:hAnsi="Times New Roman" w:eastAsia="仿宋"/>
                <w:bCs/>
                <w:sz w:val="24"/>
                <w:szCs w:val="24"/>
              </w:rPr>
              <w:t>是否为同类业绩以</w:t>
            </w:r>
            <w:r>
              <w:rPr>
                <w:rFonts w:hint="eastAsia" w:ascii="Times New Roman" w:hAnsi="Times New Roman" w:eastAsia="仿宋"/>
                <w:bCs/>
                <w:sz w:val="24"/>
                <w:szCs w:val="24"/>
                <w:lang w:val="en-US" w:eastAsia="zh-CN"/>
              </w:rPr>
              <w:t>评审</w:t>
            </w:r>
            <w:r>
              <w:rPr>
                <w:rFonts w:hint="eastAsia" w:ascii="Times New Roman" w:hAnsi="Times New Roman" w:eastAsia="仿宋"/>
                <w:bCs/>
                <w:sz w:val="24"/>
                <w:szCs w:val="24"/>
              </w:rPr>
              <w:t>小组结合供应商所提供的资料以及本项目特点、内容等评定为准。</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8DDA7C">
            <w:pPr>
              <w:spacing w:line="312" w:lineRule="auto"/>
              <w:ind w:left="0" w:leftChars="0" w:firstLine="0" w:firstLineChars="0"/>
              <w:jc w:val="center"/>
              <w:rPr>
                <w:rFonts w:ascii="Times New Roman" w:hAnsi="Times New Roman" w:eastAsia="仿宋" w:cs="宋体"/>
                <w:b/>
                <w:sz w:val="24"/>
                <w:szCs w:val="24"/>
              </w:rPr>
            </w:pPr>
            <w:r>
              <w:rPr>
                <w:rFonts w:hint="eastAsia" w:ascii="Times New Roman" w:hAnsi="Times New Roman" w:eastAsia="仿宋" w:cs="宋体"/>
                <w:b/>
                <w:sz w:val="24"/>
                <w:szCs w:val="24"/>
              </w:rPr>
              <w:t>6</w:t>
            </w:r>
          </w:p>
        </w:tc>
      </w:tr>
      <w:tr w14:paraId="73D0B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2" w:hRule="atLeast"/>
          <w:jc w:val="center"/>
        </w:trPr>
        <w:tc>
          <w:tcPr>
            <w:tcW w:w="756" w:type="dxa"/>
            <w:tcBorders>
              <w:top w:val="single" w:color="auto" w:sz="4" w:space="0"/>
              <w:left w:val="single" w:color="000000" w:sz="8" w:space="0"/>
              <w:right w:val="single" w:color="auto" w:sz="4" w:space="0"/>
            </w:tcBorders>
            <w:shd w:val="clear" w:color="auto" w:fill="FFFFFF"/>
            <w:noWrap w:val="0"/>
            <w:vAlign w:val="center"/>
          </w:tcPr>
          <w:p w14:paraId="4CEBD2B8">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2</w:t>
            </w:r>
          </w:p>
        </w:tc>
        <w:tc>
          <w:tcPr>
            <w:tcW w:w="1437" w:type="dxa"/>
            <w:tcBorders>
              <w:top w:val="single" w:color="auto" w:sz="4" w:space="0"/>
              <w:left w:val="single" w:color="auto" w:sz="4" w:space="0"/>
              <w:right w:val="single" w:color="000000" w:sz="8" w:space="0"/>
            </w:tcBorders>
            <w:shd w:val="clear" w:color="auto" w:fill="FFFFFF"/>
            <w:noWrap w:val="0"/>
            <w:vAlign w:val="center"/>
          </w:tcPr>
          <w:p w14:paraId="3C975C73">
            <w:pPr>
              <w:tabs>
                <w:tab w:val="left" w:pos="5129"/>
              </w:tabs>
              <w:snapToGrid w:val="0"/>
              <w:spacing w:line="324"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产品荣誉</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4DAB9ADA">
            <w:pPr>
              <w:spacing w:line="312" w:lineRule="auto"/>
              <w:ind w:left="0" w:leftChars="0" w:firstLine="0" w:firstLineChars="0"/>
              <w:rPr>
                <w:rFonts w:ascii="Times New Roman" w:hAnsi="Times New Roman" w:eastAsia="仿宋" w:cs="宋体"/>
                <w:bCs/>
                <w:spacing w:val="-9"/>
                <w:w w:val="105"/>
                <w:sz w:val="24"/>
                <w:szCs w:val="24"/>
                <w:lang w:val="zh-CN"/>
              </w:rPr>
            </w:pPr>
            <w:r>
              <w:rPr>
                <w:rFonts w:hint="eastAsia" w:ascii="Times New Roman" w:hAnsi="Times New Roman" w:eastAsia="仿宋" w:cs="宋体"/>
                <w:bCs/>
                <w:spacing w:val="-9"/>
                <w:w w:val="105"/>
                <w:sz w:val="24"/>
                <w:szCs w:val="24"/>
              </w:rPr>
              <w:t>供应商提供的产品设备（</w:t>
            </w:r>
            <w:r>
              <w:rPr>
                <w:rFonts w:hint="eastAsia" w:eastAsia="仿宋" w:cs="宋体"/>
                <w:bCs/>
                <w:spacing w:val="-9"/>
                <w:w w:val="105"/>
                <w:sz w:val="24"/>
                <w:szCs w:val="24"/>
                <w:lang w:eastAsia="zh-CN"/>
              </w:rPr>
              <w:t>自助咖啡设备</w:t>
            </w:r>
            <w:r>
              <w:rPr>
                <w:rFonts w:hint="eastAsia" w:ascii="Times New Roman" w:hAnsi="Times New Roman" w:eastAsia="仿宋" w:cs="宋体"/>
                <w:bCs/>
                <w:spacing w:val="-9"/>
                <w:w w:val="105"/>
                <w:sz w:val="24"/>
                <w:szCs w:val="24"/>
              </w:rPr>
              <w:t>）</w:t>
            </w:r>
            <w:r>
              <w:rPr>
                <w:rFonts w:hint="eastAsia" w:ascii="Times New Roman" w:hAnsi="Times New Roman" w:eastAsia="仿宋" w:cs="宋体"/>
                <w:bCs/>
                <w:spacing w:val="-9"/>
                <w:w w:val="105"/>
                <w:sz w:val="24"/>
                <w:szCs w:val="24"/>
                <w:lang w:val="zh-CN"/>
              </w:rPr>
              <w:t>具有专利的，每提供一个专利证明材料可得</w:t>
            </w:r>
            <w:r>
              <w:rPr>
                <w:rFonts w:hint="eastAsia" w:ascii="Times New Roman" w:hAnsi="Times New Roman" w:eastAsia="仿宋" w:cs="宋体"/>
                <w:bCs/>
                <w:spacing w:val="-9"/>
                <w:w w:val="105"/>
                <w:sz w:val="24"/>
                <w:szCs w:val="24"/>
              </w:rPr>
              <w:t>1分，</w:t>
            </w:r>
            <w:r>
              <w:rPr>
                <w:rFonts w:hint="eastAsia" w:ascii="Times New Roman" w:hAnsi="Times New Roman" w:eastAsia="仿宋" w:cs="宋体"/>
                <w:bCs/>
                <w:spacing w:val="-9"/>
                <w:w w:val="105"/>
                <w:sz w:val="24"/>
                <w:szCs w:val="24"/>
                <w:lang w:val="zh-CN"/>
              </w:rPr>
              <w:t>最高可得</w:t>
            </w:r>
            <w:r>
              <w:rPr>
                <w:rFonts w:ascii="Times New Roman" w:hAnsi="Times New Roman" w:eastAsia="仿宋" w:cs="宋体"/>
                <w:bCs/>
                <w:spacing w:val="-9"/>
                <w:w w:val="105"/>
                <w:sz w:val="24"/>
                <w:szCs w:val="24"/>
                <w:lang w:val="zh-CN"/>
              </w:rPr>
              <w:t>2</w:t>
            </w:r>
            <w:r>
              <w:rPr>
                <w:rFonts w:hint="eastAsia" w:ascii="Times New Roman" w:hAnsi="Times New Roman" w:eastAsia="仿宋" w:cs="宋体"/>
                <w:bCs/>
                <w:spacing w:val="-9"/>
                <w:w w:val="105"/>
                <w:sz w:val="24"/>
                <w:szCs w:val="24"/>
                <w:lang w:val="zh-CN"/>
              </w:rPr>
              <w:t>分。</w:t>
            </w:r>
          </w:p>
          <w:p w14:paraId="0280150D">
            <w:pPr>
              <w:spacing w:line="312" w:lineRule="auto"/>
              <w:ind w:left="0" w:leftChars="0" w:firstLine="0" w:firstLineChars="0"/>
              <w:rPr>
                <w:rFonts w:ascii="Times New Roman" w:hAnsi="Times New Roman" w:eastAsia="仿宋"/>
                <w:bCs/>
                <w:sz w:val="24"/>
                <w:szCs w:val="24"/>
              </w:rPr>
            </w:pPr>
            <w:r>
              <w:rPr>
                <w:rFonts w:hint="eastAsia" w:ascii="Times New Roman" w:hAnsi="Times New Roman" w:eastAsia="仿宋"/>
                <w:bCs/>
                <w:sz w:val="24"/>
                <w:szCs w:val="24"/>
              </w:rPr>
              <w:t>响应文件内须提供发明专利证书复印件，否则不得分。</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130147">
            <w:pPr>
              <w:spacing w:line="312" w:lineRule="auto"/>
              <w:ind w:left="0" w:leftChars="0" w:firstLine="0" w:firstLineChars="0"/>
              <w:jc w:val="center"/>
              <w:rPr>
                <w:rFonts w:ascii="Times New Roman" w:hAnsi="Times New Roman" w:eastAsia="仿宋" w:cs="宋体"/>
                <w:b/>
                <w:sz w:val="24"/>
                <w:szCs w:val="24"/>
              </w:rPr>
            </w:pPr>
            <w:r>
              <w:rPr>
                <w:rFonts w:ascii="Times New Roman" w:hAnsi="Times New Roman" w:eastAsia="仿宋" w:cs="宋体"/>
                <w:b/>
                <w:sz w:val="24"/>
                <w:szCs w:val="24"/>
              </w:rPr>
              <w:t>2</w:t>
            </w:r>
          </w:p>
        </w:tc>
      </w:tr>
      <w:tr w14:paraId="44C46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5"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54F9BEA7">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3</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48D8A822">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技术要求</w:t>
            </w:r>
          </w:p>
          <w:p w14:paraId="4C582518">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响应情况</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C93ABCC">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z w:val="24"/>
                <w:szCs w:val="24"/>
              </w:rPr>
              <w:t>根据供应商货物清单中提供</w:t>
            </w:r>
            <w:r>
              <w:rPr>
                <w:rFonts w:hint="eastAsia" w:ascii="Times New Roman" w:hAnsi="Times New Roman" w:eastAsia="仿宋" w:cs="宋体"/>
                <w:sz w:val="24"/>
                <w:szCs w:val="24"/>
                <w:lang w:val="zh-CN"/>
              </w:rPr>
              <w:t>的产品基本功能、技术指标与</w:t>
            </w:r>
            <w:r>
              <w:rPr>
                <w:rFonts w:hint="eastAsia" w:ascii="Times New Roman" w:hAnsi="Times New Roman" w:eastAsia="仿宋" w:cs="宋体"/>
                <w:sz w:val="24"/>
                <w:szCs w:val="24"/>
              </w:rPr>
              <w:t>采购</w:t>
            </w:r>
            <w:r>
              <w:rPr>
                <w:rFonts w:hint="eastAsia" w:ascii="Times New Roman" w:hAnsi="Times New Roman" w:eastAsia="仿宋" w:cs="宋体"/>
                <w:sz w:val="24"/>
                <w:szCs w:val="24"/>
                <w:lang w:val="zh-CN"/>
              </w:rPr>
              <w:t>需求的</w:t>
            </w:r>
            <w:r>
              <w:rPr>
                <w:rFonts w:hint="eastAsia" w:ascii="Times New Roman" w:hAnsi="Times New Roman" w:eastAsia="仿宋" w:cs="宋体"/>
                <w:sz w:val="24"/>
                <w:szCs w:val="24"/>
              </w:rPr>
              <w:t>技术要求</w:t>
            </w:r>
            <w:r>
              <w:rPr>
                <w:rFonts w:hint="eastAsia" w:ascii="Times New Roman" w:hAnsi="Times New Roman" w:eastAsia="仿宋" w:cs="宋体"/>
                <w:sz w:val="24"/>
                <w:szCs w:val="24"/>
                <w:lang w:val="zh-CN"/>
              </w:rPr>
              <w:t>吻合程度和偏差情况，包括硬件产品的详细配置、主要技术参数、系统软件、主要原材料品牌规格等，是否能够满足采购文件要求。</w:t>
            </w:r>
          </w:p>
          <w:p w14:paraId="70512966">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z w:val="24"/>
                <w:szCs w:val="24"/>
                <w:lang w:val="zh-CN"/>
              </w:rPr>
              <w:t>完全满足</w:t>
            </w:r>
            <w:r>
              <w:rPr>
                <w:rFonts w:hint="eastAsia" w:ascii="Times New Roman" w:hAnsi="Times New Roman" w:eastAsia="仿宋" w:cs="宋体"/>
                <w:spacing w:val="-9"/>
                <w:w w:val="105"/>
                <w:sz w:val="24"/>
                <w:szCs w:val="24"/>
              </w:rPr>
              <w:t>的得</w:t>
            </w:r>
            <w:r>
              <w:rPr>
                <w:rFonts w:hint="eastAsia" w:ascii="Times New Roman" w:hAnsi="Times New Roman" w:eastAsia="仿宋" w:cs="宋体"/>
                <w:spacing w:val="-9"/>
                <w:w w:val="105"/>
                <w:sz w:val="24"/>
                <w:szCs w:val="24"/>
                <w:lang w:val="en-US" w:eastAsia="zh-CN"/>
              </w:rPr>
              <w:t>27</w:t>
            </w:r>
            <w:r>
              <w:rPr>
                <w:rFonts w:hint="eastAsia" w:ascii="Times New Roman" w:hAnsi="Times New Roman" w:eastAsia="仿宋" w:cs="宋体"/>
                <w:spacing w:val="-9"/>
                <w:w w:val="105"/>
                <w:sz w:val="24"/>
                <w:szCs w:val="24"/>
              </w:rPr>
              <w:t>分；</w:t>
            </w:r>
            <w:r>
              <w:rPr>
                <w:rFonts w:hint="eastAsia" w:ascii="Times New Roman" w:hAnsi="Times New Roman" w:eastAsia="仿宋" w:cs="宋体"/>
                <w:sz w:val="24"/>
                <w:szCs w:val="24"/>
                <w:lang w:val="zh-CN"/>
              </w:rPr>
              <w:t>每负偏离一项扣</w:t>
            </w:r>
            <w:r>
              <w:rPr>
                <w:rFonts w:hint="eastAsia" w:ascii="Times New Roman" w:hAnsi="Times New Roman" w:eastAsia="仿宋" w:cs="宋体"/>
                <w:sz w:val="24"/>
                <w:szCs w:val="24"/>
              </w:rPr>
              <w:t>2分，扣完为止</w:t>
            </w:r>
            <w:r>
              <w:rPr>
                <w:rFonts w:hint="eastAsia" w:ascii="Times New Roman" w:hAnsi="Times New Roman" w:eastAsia="仿宋" w:cs="宋体"/>
                <w:spacing w:val="-9"/>
                <w:w w:val="105"/>
                <w:sz w:val="24"/>
                <w:szCs w:val="24"/>
              </w:rPr>
              <w:t>；供应商技术参数</w:t>
            </w:r>
            <w:r>
              <w:rPr>
                <w:rFonts w:hint="eastAsia" w:ascii="Times New Roman" w:hAnsi="Times New Roman" w:eastAsia="仿宋" w:cs="宋体"/>
                <w:sz w:val="24"/>
                <w:szCs w:val="24"/>
              </w:rPr>
              <w:t>是否为负偏离，以</w:t>
            </w:r>
            <w:r>
              <w:rPr>
                <w:rFonts w:hint="eastAsia" w:ascii="Times New Roman" w:hAnsi="Times New Roman" w:eastAsia="仿宋" w:cs="宋体"/>
                <w:sz w:val="24"/>
                <w:szCs w:val="24"/>
                <w:lang w:val="en-US" w:eastAsia="zh-CN"/>
              </w:rPr>
              <w:t>评审</w:t>
            </w:r>
            <w:r>
              <w:rPr>
                <w:rFonts w:hint="eastAsia" w:ascii="Times New Roman" w:hAnsi="Times New Roman" w:eastAsia="仿宋" w:cs="宋体"/>
                <w:sz w:val="24"/>
                <w:szCs w:val="24"/>
              </w:rPr>
              <w:t>小组评定为准</w:t>
            </w:r>
            <w:r>
              <w:rPr>
                <w:rFonts w:hint="eastAsia" w:ascii="Times New Roman" w:hAnsi="Times New Roman" w:eastAsia="仿宋" w:cs="宋体"/>
                <w:spacing w:val="-9"/>
                <w:w w:val="105"/>
                <w:sz w:val="24"/>
                <w:szCs w:val="24"/>
              </w:rPr>
              <w:t>。</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561BD3">
            <w:pPr>
              <w:spacing w:line="312" w:lineRule="auto"/>
              <w:ind w:left="0" w:leftChars="0" w:firstLine="0" w:firstLineChars="0"/>
              <w:jc w:val="center"/>
              <w:rPr>
                <w:rFonts w:hint="default" w:ascii="Times New Roman" w:hAnsi="Times New Roman" w:eastAsia="仿宋" w:cs="宋体"/>
                <w:b/>
                <w:sz w:val="24"/>
                <w:szCs w:val="24"/>
                <w:lang w:val="en-US" w:eastAsia="zh-CN"/>
              </w:rPr>
            </w:pPr>
            <w:r>
              <w:rPr>
                <w:rFonts w:hint="eastAsia" w:ascii="Times New Roman" w:hAnsi="Times New Roman" w:eastAsia="仿宋" w:cs="宋体"/>
                <w:b/>
                <w:sz w:val="24"/>
                <w:szCs w:val="24"/>
                <w:lang w:val="en-US" w:eastAsia="zh-CN"/>
              </w:rPr>
              <w:t>27</w:t>
            </w:r>
          </w:p>
        </w:tc>
      </w:tr>
      <w:tr w14:paraId="5043E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37"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05914D47">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4</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3FF84E20">
            <w:pPr>
              <w:tabs>
                <w:tab w:val="left" w:pos="5129"/>
              </w:tabs>
              <w:snapToGrid w:val="0"/>
              <w:spacing w:line="324"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供货方案</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0937825">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pacing w:val="-9"/>
                <w:w w:val="105"/>
                <w:sz w:val="24"/>
                <w:szCs w:val="24"/>
              </w:rPr>
              <w:t>设备</w:t>
            </w:r>
            <w:r>
              <w:rPr>
                <w:rFonts w:hint="eastAsia" w:ascii="Times New Roman" w:hAnsi="Times New Roman" w:eastAsia="仿宋" w:cs="宋体"/>
                <w:bCs/>
                <w:spacing w:val="-9"/>
                <w:w w:val="105"/>
                <w:sz w:val="24"/>
                <w:szCs w:val="24"/>
              </w:rPr>
              <w:t>（</w:t>
            </w:r>
            <w:r>
              <w:rPr>
                <w:rFonts w:hint="eastAsia" w:eastAsia="仿宋" w:cs="宋体"/>
                <w:bCs/>
                <w:spacing w:val="-9"/>
                <w:w w:val="105"/>
                <w:sz w:val="24"/>
                <w:szCs w:val="24"/>
                <w:lang w:eastAsia="zh-CN"/>
              </w:rPr>
              <w:t>自助咖啡设备</w:t>
            </w:r>
            <w:r>
              <w:rPr>
                <w:rFonts w:hint="eastAsia" w:ascii="Times New Roman" w:hAnsi="Times New Roman" w:eastAsia="仿宋" w:cs="宋体"/>
                <w:bCs/>
                <w:spacing w:val="-9"/>
                <w:w w:val="105"/>
                <w:sz w:val="24"/>
                <w:szCs w:val="24"/>
              </w:rPr>
              <w:t>）</w:t>
            </w:r>
            <w:r>
              <w:rPr>
                <w:rFonts w:hint="eastAsia" w:ascii="Times New Roman" w:hAnsi="Times New Roman" w:eastAsia="仿宋" w:cs="Arial"/>
                <w:color w:val="000000"/>
                <w:sz w:val="24"/>
                <w:szCs w:val="24"/>
              </w:rPr>
              <w:t>供货、安装、调试和系统集成方案，主要原材料供货方案。具体实施计划和措施科学有效的，得</w:t>
            </w:r>
            <w:r>
              <w:rPr>
                <w:rFonts w:hint="eastAsia" w:ascii="Times New Roman" w:hAnsi="Times New Roman" w:eastAsia="仿宋" w:cs="Arial"/>
                <w:color w:val="000000"/>
                <w:sz w:val="24"/>
                <w:szCs w:val="24"/>
                <w:lang w:val="en-US" w:eastAsia="zh-CN"/>
              </w:rPr>
              <w:t>6</w:t>
            </w:r>
            <w:r>
              <w:rPr>
                <w:rFonts w:hint="eastAsia" w:ascii="Times New Roman" w:hAnsi="Times New Roman" w:eastAsia="仿宋" w:cs="Arial"/>
                <w:color w:val="000000"/>
                <w:sz w:val="24"/>
                <w:szCs w:val="24"/>
              </w:rPr>
              <w:t>分；方案措施欠佳，或方案措施存在明显缺陷的，每项扣 1-2 分，扣完该项得分为止。</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63743A">
            <w:pPr>
              <w:spacing w:line="312" w:lineRule="auto"/>
              <w:ind w:left="0" w:leftChars="0" w:firstLine="0" w:firstLineChars="0"/>
              <w:jc w:val="center"/>
              <w:rPr>
                <w:rFonts w:hint="eastAsia" w:ascii="Times New Roman" w:hAnsi="Times New Roman" w:eastAsia="仿宋" w:cs="宋体"/>
                <w:b/>
                <w:sz w:val="24"/>
                <w:szCs w:val="24"/>
                <w:lang w:eastAsia="zh-CN"/>
              </w:rPr>
            </w:pPr>
            <w:r>
              <w:rPr>
                <w:rFonts w:hint="eastAsia" w:ascii="Times New Roman" w:hAnsi="Times New Roman" w:eastAsia="仿宋" w:cs="宋体"/>
                <w:b/>
                <w:sz w:val="24"/>
                <w:szCs w:val="24"/>
                <w:lang w:val="en-US" w:eastAsia="zh-CN"/>
              </w:rPr>
              <w:t>6</w:t>
            </w:r>
          </w:p>
        </w:tc>
      </w:tr>
      <w:tr w14:paraId="620B1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5"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68A36C74">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5</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26B4F306">
            <w:pPr>
              <w:tabs>
                <w:tab w:val="left" w:pos="5129"/>
              </w:tabs>
              <w:snapToGrid w:val="0"/>
              <w:spacing w:line="324"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市场情况</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73F6602A">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pacing w:val="-9"/>
                <w:w w:val="105"/>
                <w:sz w:val="24"/>
                <w:szCs w:val="24"/>
              </w:rPr>
              <w:t>供应商所提供的设备</w:t>
            </w:r>
            <w:r>
              <w:rPr>
                <w:rFonts w:hint="eastAsia" w:ascii="Times New Roman" w:hAnsi="Times New Roman" w:eastAsia="仿宋" w:cs="宋体"/>
                <w:bCs/>
                <w:spacing w:val="-9"/>
                <w:w w:val="105"/>
                <w:sz w:val="24"/>
                <w:szCs w:val="24"/>
              </w:rPr>
              <w:t>（</w:t>
            </w:r>
            <w:r>
              <w:rPr>
                <w:rFonts w:hint="eastAsia" w:eastAsia="仿宋" w:cs="宋体"/>
                <w:bCs/>
                <w:spacing w:val="-9"/>
                <w:w w:val="105"/>
                <w:sz w:val="24"/>
                <w:szCs w:val="24"/>
                <w:lang w:eastAsia="zh-CN"/>
              </w:rPr>
              <w:t>自助咖啡设备</w:t>
            </w:r>
            <w:r>
              <w:rPr>
                <w:rFonts w:hint="eastAsia" w:ascii="Times New Roman" w:hAnsi="Times New Roman" w:eastAsia="仿宋" w:cs="宋体"/>
                <w:bCs/>
                <w:spacing w:val="-9"/>
                <w:w w:val="105"/>
                <w:sz w:val="24"/>
                <w:szCs w:val="24"/>
              </w:rPr>
              <w:t>）</w:t>
            </w:r>
            <w:r>
              <w:rPr>
                <w:rFonts w:hint="eastAsia" w:ascii="Times New Roman" w:hAnsi="Times New Roman" w:eastAsia="仿宋" w:cs="宋体"/>
                <w:spacing w:val="-9"/>
                <w:w w:val="105"/>
                <w:sz w:val="24"/>
                <w:szCs w:val="24"/>
              </w:rPr>
              <w:t>技术成熟度、性能稳定性，市场认可度，</w:t>
            </w:r>
            <w:r>
              <w:rPr>
                <w:rFonts w:hint="eastAsia" w:ascii="Times New Roman" w:hAnsi="Times New Roman" w:eastAsia="仿宋" w:cs="宋体"/>
                <w:spacing w:val="-9"/>
                <w:w w:val="105"/>
                <w:sz w:val="24"/>
                <w:szCs w:val="24"/>
                <w:lang w:eastAsia="zh-CN"/>
              </w:rPr>
              <w:t>评审</w:t>
            </w:r>
            <w:r>
              <w:rPr>
                <w:rFonts w:hint="eastAsia" w:ascii="Times New Roman" w:hAnsi="Times New Roman" w:eastAsia="仿宋" w:cs="宋体"/>
                <w:spacing w:val="-9"/>
                <w:w w:val="105"/>
                <w:sz w:val="24"/>
                <w:szCs w:val="24"/>
              </w:rPr>
              <w:t>小组根据供应商提供的相关资料进行综合考虑，酌情打分。</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0FAE09">
            <w:pPr>
              <w:spacing w:line="312" w:lineRule="auto"/>
              <w:ind w:left="0" w:leftChars="0" w:firstLine="0" w:firstLineChars="0"/>
              <w:jc w:val="center"/>
              <w:rPr>
                <w:rFonts w:hint="eastAsia" w:ascii="Times New Roman" w:hAnsi="Times New Roman" w:eastAsia="仿宋" w:cs="宋体"/>
                <w:b/>
                <w:sz w:val="24"/>
                <w:szCs w:val="24"/>
                <w:lang w:eastAsia="zh-CN"/>
              </w:rPr>
            </w:pPr>
            <w:r>
              <w:rPr>
                <w:rFonts w:hint="eastAsia" w:ascii="Times New Roman" w:hAnsi="Times New Roman" w:eastAsia="仿宋" w:cs="宋体"/>
                <w:b/>
                <w:sz w:val="24"/>
                <w:szCs w:val="24"/>
                <w:lang w:val="en-US" w:eastAsia="zh-CN"/>
              </w:rPr>
              <w:t>5</w:t>
            </w:r>
          </w:p>
        </w:tc>
      </w:tr>
      <w:tr w14:paraId="042E8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1"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75E4B745">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6</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5DD90320">
            <w:pPr>
              <w:tabs>
                <w:tab w:val="left" w:pos="5129"/>
              </w:tabs>
              <w:snapToGrid w:val="0"/>
              <w:spacing w:line="324" w:lineRule="auto"/>
              <w:ind w:left="0" w:leftChars="0" w:firstLine="0" w:firstLineChars="0"/>
              <w:jc w:val="both"/>
              <w:rPr>
                <w:rFonts w:hint="default" w:ascii="Times New Roman" w:hAnsi="Times New Roman" w:eastAsia="仿宋" w:cs="宋体"/>
                <w:b/>
                <w:sz w:val="24"/>
                <w:szCs w:val="24"/>
                <w:lang w:val="en-US" w:eastAsia="zh-CN"/>
              </w:rPr>
            </w:pPr>
            <w:r>
              <w:rPr>
                <w:rFonts w:hint="eastAsia" w:ascii="Times New Roman" w:hAnsi="Times New Roman" w:eastAsia="仿宋" w:cs="宋体"/>
                <w:b/>
                <w:sz w:val="24"/>
                <w:szCs w:val="24"/>
                <w:lang w:val="en-US" w:eastAsia="zh-CN"/>
              </w:rPr>
              <w:t>支付情况</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CD71A6D">
            <w:pPr>
              <w:spacing w:line="312" w:lineRule="auto"/>
              <w:ind w:left="0" w:leftChars="0" w:firstLine="0" w:firstLineChars="0"/>
              <w:rPr>
                <w:rFonts w:ascii="Times New Roman" w:hAnsi="Times New Roman" w:eastAsia="仿宋" w:cs="宋体"/>
                <w:spacing w:val="-9"/>
                <w:w w:val="105"/>
                <w:sz w:val="24"/>
                <w:szCs w:val="24"/>
              </w:rPr>
            </w:pPr>
            <w:r>
              <w:rPr>
                <w:rFonts w:hint="eastAsia" w:eastAsia="仿宋" w:cs="宋体"/>
                <w:spacing w:val="-9"/>
                <w:w w:val="105"/>
                <w:sz w:val="24"/>
                <w:szCs w:val="24"/>
                <w:lang w:val="en-US" w:eastAsia="zh-CN"/>
              </w:rPr>
              <w:t>咖啡设备</w:t>
            </w:r>
            <w:r>
              <w:rPr>
                <w:rFonts w:hint="eastAsia" w:ascii="Times New Roman" w:hAnsi="Times New Roman" w:eastAsia="仿宋" w:cs="宋体"/>
                <w:spacing w:val="-9"/>
                <w:w w:val="105"/>
                <w:sz w:val="24"/>
                <w:szCs w:val="24"/>
                <w:lang w:val="en-US" w:eastAsia="zh-CN"/>
              </w:rPr>
              <w:t>能够支持使用院内职工就餐卡支付，</w:t>
            </w:r>
            <w:r>
              <w:rPr>
                <w:rFonts w:hint="eastAsia" w:ascii="Times New Roman" w:hAnsi="Times New Roman" w:eastAsia="仿宋" w:cs="宋体"/>
                <w:spacing w:val="-9"/>
                <w:w w:val="105"/>
                <w:sz w:val="24"/>
                <w:szCs w:val="24"/>
              </w:rPr>
              <w:t>得</w:t>
            </w:r>
            <w:r>
              <w:rPr>
                <w:rFonts w:hint="eastAsia" w:ascii="Times New Roman" w:hAnsi="Times New Roman" w:eastAsia="仿宋" w:cs="宋体"/>
                <w:spacing w:val="-9"/>
                <w:w w:val="105"/>
                <w:sz w:val="24"/>
                <w:szCs w:val="24"/>
                <w:lang w:val="en-US" w:eastAsia="zh-CN"/>
              </w:rPr>
              <w:t>5</w:t>
            </w:r>
            <w:r>
              <w:rPr>
                <w:rFonts w:hint="eastAsia" w:ascii="Times New Roman" w:hAnsi="Times New Roman" w:eastAsia="仿宋" w:cs="宋体"/>
                <w:spacing w:val="-9"/>
                <w:w w:val="105"/>
                <w:sz w:val="24"/>
                <w:szCs w:val="24"/>
              </w:rPr>
              <w:t>分。</w:t>
            </w:r>
            <w:r>
              <w:rPr>
                <w:rFonts w:ascii="Times New Roman" w:hAnsi="Times New Roman" w:eastAsia="仿宋" w:cs="宋体"/>
                <w:spacing w:val="-9"/>
                <w:w w:val="105"/>
                <w:sz w:val="24"/>
                <w:szCs w:val="24"/>
              </w:rPr>
              <w:t xml:space="preserve"> </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BB3FE6">
            <w:pPr>
              <w:spacing w:line="312" w:lineRule="auto"/>
              <w:ind w:left="0" w:leftChars="0" w:firstLine="0" w:firstLineChars="0"/>
              <w:jc w:val="center"/>
              <w:rPr>
                <w:rFonts w:hint="default" w:ascii="Times New Roman" w:hAnsi="Times New Roman" w:eastAsia="仿宋" w:cs="宋体"/>
                <w:b/>
                <w:sz w:val="24"/>
                <w:szCs w:val="24"/>
                <w:lang w:val="en-US" w:eastAsia="zh-CN"/>
              </w:rPr>
            </w:pPr>
            <w:r>
              <w:rPr>
                <w:rFonts w:hint="eastAsia" w:ascii="Times New Roman" w:hAnsi="Times New Roman" w:eastAsia="仿宋" w:cs="宋体"/>
                <w:b/>
                <w:sz w:val="24"/>
                <w:szCs w:val="24"/>
                <w:lang w:val="en-US" w:eastAsia="zh-CN"/>
              </w:rPr>
              <w:t>5</w:t>
            </w:r>
          </w:p>
        </w:tc>
      </w:tr>
      <w:tr w14:paraId="5ADE8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1751CA85">
            <w:pPr>
              <w:snapToGrid w:val="0"/>
              <w:spacing w:line="360"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7</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40F0BCAC">
            <w:pPr>
              <w:snapToGrid w:val="0"/>
              <w:spacing w:line="360"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维护方案及售后服务</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top"/>
          </w:tcPr>
          <w:p w14:paraId="07ECB82D">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pacing w:val="-9"/>
                <w:w w:val="105"/>
                <w:sz w:val="24"/>
                <w:szCs w:val="24"/>
              </w:rPr>
              <w:t>根据供应商对本项目的售后服务、技术服务、维护及措施等做出承诺，由</w:t>
            </w:r>
            <w:r>
              <w:rPr>
                <w:rFonts w:hint="eastAsia" w:ascii="Times New Roman" w:hAnsi="Times New Roman" w:eastAsia="仿宋" w:cs="宋体"/>
                <w:spacing w:val="-9"/>
                <w:w w:val="105"/>
                <w:sz w:val="24"/>
                <w:szCs w:val="24"/>
                <w:lang w:eastAsia="zh-CN"/>
              </w:rPr>
              <w:t>评审</w:t>
            </w:r>
            <w:r>
              <w:rPr>
                <w:rFonts w:hint="eastAsia" w:ascii="Times New Roman" w:hAnsi="Times New Roman" w:eastAsia="仿宋" w:cs="宋体"/>
                <w:spacing w:val="-9"/>
                <w:w w:val="105"/>
                <w:sz w:val="24"/>
                <w:szCs w:val="24"/>
              </w:rPr>
              <w:t>小组进行综合打分</w:t>
            </w:r>
            <w:r>
              <w:rPr>
                <w:rFonts w:hint="eastAsia" w:ascii="Times New Roman" w:hAnsi="Times New Roman" w:eastAsia="仿宋" w:cs="宋体"/>
                <w:spacing w:val="-9"/>
                <w:w w:val="105"/>
                <w:sz w:val="24"/>
                <w:szCs w:val="24"/>
                <w:lang w:val="zh-CN"/>
              </w:rPr>
              <w:t>。</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60B452">
            <w:pPr>
              <w:spacing w:line="312" w:lineRule="auto"/>
              <w:ind w:left="0" w:leftChars="0" w:firstLine="0" w:firstLineChars="0"/>
              <w:jc w:val="center"/>
              <w:rPr>
                <w:rFonts w:ascii="Times New Roman" w:hAnsi="Times New Roman" w:eastAsia="仿宋" w:cs="宋体"/>
                <w:b/>
                <w:sz w:val="24"/>
                <w:szCs w:val="24"/>
              </w:rPr>
            </w:pPr>
            <w:r>
              <w:rPr>
                <w:rFonts w:ascii="Times New Roman" w:hAnsi="Times New Roman" w:eastAsia="仿宋" w:cs="宋体"/>
                <w:b/>
                <w:sz w:val="24"/>
                <w:szCs w:val="24"/>
              </w:rPr>
              <w:t>5</w:t>
            </w:r>
          </w:p>
        </w:tc>
      </w:tr>
      <w:tr w14:paraId="09CFF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7"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45045350">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8</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349BE1D5">
            <w:pPr>
              <w:spacing w:line="360"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维修响应 时间</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top"/>
          </w:tcPr>
          <w:p w14:paraId="28B1EE89">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pacing w:val="-9"/>
                <w:w w:val="105"/>
                <w:sz w:val="24"/>
                <w:szCs w:val="24"/>
              </w:rPr>
              <w:t>供应商承诺接到采购人通知后，须在1小时内到达现场服务，3小时内解决问题的，得</w:t>
            </w:r>
            <w:r>
              <w:rPr>
                <w:rFonts w:ascii="Times New Roman" w:hAnsi="Times New Roman" w:eastAsia="仿宋" w:cs="宋体"/>
                <w:spacing w:val="-9"/>
                <w:w w:val="105"/>
                <w:sz w:val="24"/>
                <w:szCs w:val="24"/>
              </w:rPr>
              <w:t>5</w:t>
            </w:r>
            <w:r>
              <w:rPr>
                <w:rFonts w:hint="eastAsia" w:ascii="Times New Roman" w:hAnsi="Times New Roman" w:eastAsia="仿宋" w:cs="宋体"/>
                <w:spacing w:val="-9"/>
                <w:w w:val="105"/>
                <w:sz w:val="24"/>
                <w:szCs w:val="24"/>
              </w:rPr>
              <w:t>分；须在2小时内到达现场服务，4小时内解决问题的，得3分；3小时内到达现场，8小时内解决问题的，得1分。</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98516B">
            <w:pPr>
              <w:spacing w:line="312" w:lineRule="auto"/>
              <w:ind w:left="0" w:leftChars="0" w:firstLine="0" w:firstLineChars="0"/>
              <w:jc w:val="center"/>
              <w:rPr>
                <w:rFonts w:ascii="Times New Roman" w:hAnsi="Times New Roman" w:eastAsia="仿宋" w:cs="宋体"/>
                <w:b/>
                <w:sz w:val="24"/>
                <w:szCs w:val="24"/>
              </w:rPr>
            </w:pPr>
            <w:r>
              <w:rPr>
                <w:rFonts w:ascii="Times New Roman" w:hAnsi="Times New Roman" w:eastAsia="仿宋" w:cs="宋体"/>
                <w:b/>
                <w:sz w:val="24"/>
                <w:szCs w:val="24"/>
              </w:rPr>
              <w:t>5</w:t>
            </w:r>
          </w:p>
        </w:tc>
      </w:tr>
      <w:tr w14:paraId="64A4D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jc w:val="center"/>
        </w:trPr>
        <w:tc>
          <w:tcPr>
            <w:tcW w:w="75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1D74CF52">
            <w:pPr>
              <w:snapToGrid w:val="0"/>
              <w:spacing w:line="360" w:lineRule="auto"/>
              <w:ind w:left="0" w:leftChars="0" w:firstLine="0" w:firstLineChars="0"/>
              <w:jc w:val="both"/>
              <w:rPr>
                <w:rFonts w:ascii="Times New Roman" w:hAnsi="Times New Roman" w:eastAsia="仿宋" w:cs="宋体"/>
                <w:b/>
                <w:sz w:val="24"/>
                <w:szCs w:val="24"/>
              </w:rPr>
            </w:pPr>
            <w:r>
              <w:rPr>
                <w:rFonts w:ascii="Times New Roman" w:hAnsi="Times New Roman" w:eastAsia="仿宋" w:cs="宋体"/>
                <w:b/>
                <w:sz w:val="24"/>
                <w:szCs w:val="24"/>
              </w:rPr>
              <w:t>9</w:t>
            </w:r>
          </w:p>
        </w:tc>
        <w:tc>
          <w:tcPr>
            <w:tcW w:w="14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68548016">
            <w:pPr>
              <w:snapToGrid w:val="0"/>
              <w:spacing w:line="360"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培训方案</w:t>
            </w:r>
          </w:p>
        </w:tc>
        <w:tc>
          <w:tcPr>
            <w:tcW w:w="6379" w:type="dxa"/>
            <w:tcBorders>
              <w:top w:val="single" w:color="auto" w:sz="4" w:space="0"/>
              <w:left w:val="single" w:color="000000" w:sz="8" w:space="0"/>
              <w:bottom w:val="single" w:color="auto" w:sz="4" w:space="0"/>
              <w:right w:val="single" w:color="000000" w:sz="8" w:space="0"/>
            </w:tcBorders>
            <w:shd w:val="clear" w:color="auto" w:fill="FFFFFF"/>
            <w:noWrap w:val="0"/>
            <w:vAlign w:val="top"/>
          </w:tcPr>
          <w:p w14:paraId="7B4FE0B4">
            <w:pPr>
              <w:spacing w:line="312" w:lineRule="auto"/>
              <w:ind w:left="0" w:leftChars="0" w:firstLine="0" w:firstLineChars="0"/>
              <w:rPr>
                <w:rFonts w:ascii="Times New Roman" w:hAnsi="Times New Roman" w:eastAsia="仿宋" w:cs="宋体"/>
                <w:spacing w:val="-9"/>
                <w:w w:val="105"/>
                <w:sz w:val="24"/>
                <w:szCs w:val="24"/>
              </w:rPr>
            </w:pPr>
            <w:r>
              <w:rPr>
                <w:rFonts w:hint="eastAsia" w:ascii="Times New Roman" w:hAnsi="Times New Roman" w:eastAsia="仿宋" w:cs="宋体"/>
                <w:spacing w:val="-9"/>
                <w:w w:val="105"/>
                <w:sz w:val="24"/>
                <w:szCs w:val="24"/>
              </w:rPr>
              <w:t>供应商对本项目人员培训计划（培训的方式、地点、人数、时间等实质性内容）的合理性、科学性，由</w:t>
            </w:r>
            <w:r>
              <w:rPr>
                <w:rFonts w:hint="eastAsia" w:ascii="Times New Roman" w:hAnsi="Times New Roman" w:eastAsia="仿宋" w:cs="宋体"/>
                <w:spacing w:val="-9"/>
                <w:w w:val="105"/>
                <w:sz w:val="24"/>
                <w:szCs w:val="24"/>
                <w:lang w:eastAsia="zh-CN"/>
              </w:rPr>
              <w:t>评审</w:t>
            </w:r>
            <w:r>
              <w:rPr>
                <w:rFonts w:hint="eastAsia" w:ascii="Times New Roman" w:hAnsi="Times New Roman" w:eastAsia="仿宋" w:cs="宋体"/>
                <w:spacing w:val="-9"/>
                <w:w w:val="105"/>
                <w:sz w:val="24"/>
                <w:szCs w:val="24"/>
              </w:rPr>
              <w:t>小组进行综合打分。</w:t>
            </w:r>
            <w:r>
              <w:rPr>
                <w:rFonts w:ascii="Times New Roman" w:hAnsi="Times New Roman" w:eastAsia="仿宋" w:cs="宋体"/>
                <w:spacing w:val="-9"/>
                <w:w w:val="105"/>
                <w:sz w:val="24"/>
                <w:szCs w:val="24"/>
              </w:rPr>
              <w:t xml:space="preserve"> </w:t>
            </w:r>
          </w:p>
        </w:tc>
        <w:tc>
          <w:tcPr>
            <w:tcW w:w="8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9C356D">
            <w:pPr>
              <w:spacing w:line="312" w:lineRule="auto"/>
              <w:ind w:left="0" w:leftChars="0" w:firstLine="0" w:firstLineChars="0"/>
              <w:jc w:val="center"/>
              <w:rPr>
                <w:rFonts w:hint="eastAsia" w:ascii="Times New Roman" w:hAnsi="Times New Roman" w:eastAsia="仿宋" w:cs="宋体"/>
                <w:b/>
                <w:sz w:val="24"/>
                <w:szCs w:val="24"/>
                <w:lang w:eastAsia="zh-CN"/>
              </w:rPr>
            </w:pPr>
            <w:r>
              <w:rPr>
                <w:rFonts w:hint="eastAsia" w:ascii="Times New Roman" w:hAnsi="Times New Roman" w:eastAsia="仿宋" w:cs="宋体"/>
                <w:b/>
                <w:sz w:val="24"/>
                <w:szCs w:val="24"/>
                <w:lang w:val="en-US" w:eastAsia="zh-CN"/>
              </w:rPr>
              <w:t>5</w:t>
            </w:r>
          </w:p>
        </w:tc>
      </w:tr>
      <w:tr w14:paraId="0AE0F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jc w:val="center"/>
        </w:trPr>
        <w:tc>
          <w:tcPr>
            <w:tcW w:w="756" w:type="dxa"/>
            <w:tcBorders>
              <w:top w:val="single" w:color="auto" w:sz="4" w:space="0"/>
              <w:left w:val="single" w:color="000000" w:sz="8" w:space="0"/>
              <w:right w:val="single" w:color="auto" w:sz="4" w:space="0"/>
            </w:tcBorders>
            <w:shd w:val="clear" w:color="auto" w:fill="FFFFFF"/>
            <w:noWrap w:val="0"/>
            <w:vAlign w:val="center"/>
          </w:tcPr>
          <w:p w14:paraId="2A3C50BA">
            <w:pPr>
              <w:spacing w:line="312" w:lineRule="auto"/>
              <w:ind w:left="0" w:leftChars="0" w:firstLine="0" w:firstLineChars="0"/>
              <w:jc w:val="both"/>
              <w:rPr>
                <w:rFonts w:ascii="Times New Roman" w:hAnsi="Times New Roman" w:eastAsia="仿宋" w:cs="宋体"/>
                <w:b/>
                <w:sz w:val="24"/>
                <w:szCs w:val="24"/>
              </w:rPr>
            </w:pPr>
            <w:r>
              <w:rPr>
                <w:rFonts w:ascii="Times New Roman" w:hAnsi="Times New Roman" w:eastAsia="仿宋" w:cs="宋体"/>
                <w:b/>
                <w:sz w:val="24"/>
                <w:szCs w:val="24"/>
              </w:rPr>
              <w:t>10</w:t>
            </w:r>
          </w:p>
        </w:tc>
        <w:tc>
          <w:tcPr>
            <w:tcW w:w="1437" w:type="dxa"/>
            <w:tcBorders>
              <w:left w:val="single" w:color="auto" w:sz="4" w:space="0"/>
              <w:right w:val="single" w:color="000000" w:sz="8" w:space="0"/>
            </w:tcBorders>
            <w:shd w:val="clear" w:color="auto" w:fill="FFFFFF"/>
            <w:noWrap w:val="0"/>
            <w:vAlign w:val="center"/>
          </w:tcPr>
          <w:p w14:paraId="32D0AD84">
            <w:pPr>
              <w:spacing w:line="312" w:lineRule="auto"/>
              <w:ind w:left="0" w:leftChars="0" w:firstLine="0" w:firstLineChars="0"/>
              <w:jc w:val="both"/>
              <w:rPr>
                <w:rFonts w:ascii="Times New Roman" w:hAnsi="Times New Roman" w:eastAsia="仿宋" w:cs="宋体"/>
                <w:b/>
                <w:sz w:val="24"/>
                <w:szCs w:val="24"/>
              </w:rPr>
            </w:pPr>
            <w:r>
              <w:rPr>
                <w:rFonts w:hint="eastAsia" w:ascii="Times New Roman" w:hAnsi="Times New Roman" w:eastAsia="仿宋" w:cs="宋体"/>
                <w:b/>
                <w:sz w:val="24"/>
                <w:szCs w:val="24"/>
              </w:rPr>
              <w:t>人员配备</w:t>
            </w:r>
          </w:p>
        </w:tc>
        <w:tc>
          <w:tcPr>
            <w:tcW w:w="6379" w:type="dxa"/>
            <w:tcBorders>
              <w:top w:val="single" w:color="auto" w:sz="4" w:space="0"/>
              <w:left w:val="single" w:color="000000" w:sz="8" w:space="0"/>
              <w:bottom w:val="single" w:color="000000" w:sz="4" w:space="0"/>
              <w:right w:val="single" w:color="000000" w:sz="8" w:space="0"/>
            </w:tcBorders>
            <w:shd w:val="clear" w:color="auto" w:fill="FFFFFF"/>
            <w:noWrap w:val="0"/>
            <w:vAlign w:val="center"/>
          </w:tcPr>
          <w:p w14:paraId="42B5A2FD">
            <w:pPr>
              <w:spacing w:line="312" w:lineRule="auto"/>
              <w:ind w:left="0" w:leftChars="0" w:firstLine="0" w:firstLineChars="0"/>
              <w:rPr>
                <w:rFonts w:ascii="Times New Roman" w:hAnsi="Times New Roman" w:eastAsia="仿宋"/>
                <w:sz w:val="24"/>
                <w:szCs w:val="24"/>
              </w:rPr>
            </w:pPr>
            <w:r>
              <w:rPr>
                <w:rFonts w:hint="eastAsia" w:ascii="Times New Roman" w:hAnsi="Times New Roman" w:eastAsia="仿宋" w:cs="宋体"/>
                <w:spacing w:val="-9"/>
                <w:w w:val="105"/>
                <w:sz w:val="24"/>
                <w:szCs w:val="24"/>
                <w:lang w:val="zh-CN"/>
              </w:rPr>
              <w:t>供应商</w:t>
            </w:r>
            <w:r>
              <w:rPr>
                <w:rFonts w:hint="eastAsia" w:ascii="Times New Roman" w:hAnsi="Times New Roman" w:eastAsia="仿宋" w:cs="宋体"/>
                <w:spacing w:val="-9"/>
                <w:w w:val="105"/>
                <w:sz w:val="24"/>
                <w:szCs w:val="24"/>
              </w:rPr>
              <w:t>项目团队成员配备情况，</w:t>
            </w:r>
            <w:r>
              <w:rPr>
                <w:rFonts w:hint="eastAsia" w:ascii="Times New Roman" w:hAnsi="Times New Roman" w:eastAsia="仿宋" w:cs="Arial"/>
                <w:color w:val="000000"/>
                <w:sz w:val="24"/>
                <w:szCs w:val="24"/>
              </w:rPr>
              <w:t>主要参考</w:t>
            </w:r>
            <w:r>
              <w:rPr>
                <w:rFonts w:hint="eastAsia" w:ascii="Times New Roman" w:hAnsi="Times New Roman" w:eastAsia="仿宋"/>
                <w:sz w:val="24"/>
                <w:szCs w:val="24"/>
              </w:rPr>
              <w:t>拟投入本项目的服务团队人员组成、相关经验履历情况、证书情况等，由</w:t>
            </w:r>
            <w:r>
              <w:rPr>
                <w:rFonts w:hint="eastAsia" w:ascii="Times New Roman" w:hAnsi="Times New Roman" w:eastAsia="仿宋"/>
                <w:sz w:val="24"/>
                <w:szCs w:val="24"/>
                <w:lang w:eastAsia="zh-CN"/>
              </w:rPr>
              <w:t>评审</w:t>
            </w:r>
            <w:r>
              <w:rPr>
                <w:rFonts w:hint="eastAsia" w:ascii="Times New Roman" w:hAnsi="Times New Roman" w:eastAsia="仿宋"/>
                <w:sz w:val="24"/>
                <w:szCs w:val="24"/>
              </w:rPr>
              <w:t>小组进行综合打分。</w:t>
            </w:r>
          </w:p>
        </w:tc>
        <w:tc>
          <w:tcPr>
            <w:tcW w:w="884" w:type="dxa"/>
            <w:tcBorders>
              <w:left w:val="single" w:color="000000" w:sz="8" w:space="0"/>
              <w:bottom w:val="single" w:color="000000" w:sz="4" w:space="0"/>
              <w:right w:val="single" w:color="000000" w:sz="8" w:space="0"/>
            </w:tcBorders>
            <w:shd w:val="clear" w:color="auto" w:fill="FFFFFF"/>
            <w:noWrap w:val="0"/>
            <w:vAlign w:val="center"/>
          </w:tcPr>
          <w:p w14:paraId="00B77EAE">
            <w:pPr>
              <w:spacing w:line="312" w:lineRule="auto"/>
              <w:ind w:left="0" w:leftChars="0" w:firstLine="0" w:firstLineChars="0"/>
              <w:jc w:val="center"/>
              <w:rPr>
                <w:rFonts w:hint="eastAsia" w:ascii="Times New Roman" w:hAnsi="Times New Roman" w:eastAsia="仿宋" w:cs="宋体"/>
                <w:b/>
                <w:sz w:val="24"/>
                <w:szCs w:val="24"/>
                <w:lang w:eastAsia="zh-CN"/>
              </w:rPr>
            </w:pPr>
            <w:r>
              <w:rPr>
                <w:rFonts w:hint="eastAsia" w:ascii="Times New Roman" w:hAnsi="Times New Roman" w:eastAsia="仿宋" w:cs="宋体"/>
                <w:b/>
                <w:sz w:val="24"/>
                <w:szCs w:val="24"/>
                <w:lang w:val="en-US" w:eastAsia="zh-CN"/>
              </w:rPr>
              <w:t>4</w:t>
            </w:r>
          </w:p>
        </w:tc>
      </w:tr>
      <w:tr w14:paraId="3153D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2" w:hRule="atLeast"/>
          <w:jc w:val="center"/>
        </w:trPr>
        <w:tc>
          <w:tcPr>
            <w:tcW w:w="9456" w:type="dxa"/>
            <w:gridSpan w:val="4"/>
            <w:tcBorders>
              <w:left w:val="single" w:color="000000" w:sz="8" w:space="0"/>
              <w:right w:val="single" w:color="000000" w:sz="8" w:space="0"/>
            </w:tcBorders>
            <w:shd w:val="clear" w:color="auto" w:fill="FFFFFF"/>
            <w:noWrap w:val="0"/>
            <w:vAlign w:val="center"/>
          </w:tcPr>
          <w:p w14:paraId="705E9B25">
            <w:pPr>
              <w:snapToGrid w:val="0"/>
              <w:spacing w:line="312" w:lineRule="auto"/>
              <w:ind w:firstLine="482" w:firstLineChars="200"/>
              <w:jc w:val="left"/>
              <w:rPr>
                <w:rFonts w:ascii="Times New Roman" w:hAnsi="Times New Roman" w:eastAsia="仿宋" w:cs="宋体"/>
                <w:b/>
                <w:kern w:val="0"/>
                <w:sz w:val="24"/>
                <w:szCs w:val="24"/>
                <w:lang w:bidi="ar"/>
              </w:rPr>
            </w:pPr>
            <w:r>
              <w:rPr>
                <w:rFonts w:hint="eastAsia" w:ascii="Times New Roman" w:hAnsi="Times New Roman" w:eastAsia="仿宋" w:cs="宋体"/>
                <w:b/>
                <w:kern w:val="0"/>
                <w:sz w:val="24"/>
                <w:szCs w:val="24"/>
                <w:lang w:bidi="ar"/>
              </w:rPr>
              <w:t>按照</w:t>
            </w:r>
            <w:r>
              <w:rPr>
                <w:rFonts w:hint="eastAsia" w:ascii="Times New Roman" w:hAnsi="Times New Roman" w:eastAsia="仿宋" w:cs="宋体"/>
                <w:b/>
                <w:kern w:val="0"/>
                <w:sz w:val="24"/>
                <w:szCs w:val="24"/>
                <w:lang w:eastAsia="zh-CN" w:bidi="ar"/>
              </w:rPr>
              <w:t>评审</w:t>
            </w:r>
            <w:r>
              <w:rPr>
                <w:rFonts w:hint="eastAsia" w:ascii="Times New Roman" w:hAnsi="Times New Roman" w:eastAsia="仿宋" w:cs="宋体"/>
                <w:b/>
                <w:kern w:val="0"/>
                <w:sz w:val="24"/>
                <w:szCs w:val="24"/>
                <w:lang w:bidi="ar"/>
              </w:rPr>
              <w:t>小组成员的独立评分结果汇总后的算术平均分计算，计算公式为：</w:t>
            </w:r>
          </w:p>
          <w:p w14:paraId="6A7A1112">
            <w:pPr>
              <w:snapToGrid w:val="0"/>
              <w:spacing w:line="312" w:lineRule="auto"/>
              <w:ind w:firstLine="482" w:firstLineChars="200"/>
              <w:jc w:val="left"/>
              <w:rPr>
                <w:rFonts w:ascii="Times New Roman" w:hAnsi="Times New Roman" w:eastAsia="仿宋" w:cs="宋体"/>
                <w:b/>
                <w:sz w:val="24"/>
                <w:szCs w:val="24"/>
              </w:rPr>
            </w:pPr>
            <w:r>
              <w:rPr>
                <w:rFonts w:hint="eastAsia" w:ascii="Times New Roman" w:hAnsi="Times New Roman" w:eastAsia="仿宋" w:cs="宋体"/>
                <w:b/>
                <w:kern w:val="0"/>
                <w:sz w:val="24"/>
                <w:szCs w:val="24"/>
                <w:lang w:bidi="ar"/>
              </w:rPr>
              <w:t>资信技术分=</w:t>
            </w:r>
            <w:r>
              <w:rPr>
                <w:rFonts w:hint="eastAsia" w:ascii="Times New Roman" w:hAnsi="Times New Roman" w:eastAsia="仿宋" w:cs="宋体"/>
                <w:b/>
                <w:kern w:val="0"/>
                <w:sz w:val="24"/>
                <w:szCs w:val="24"/>
                <w:lang w:eastAsia="zh-CN" w:bidi="ar"/>
              </w:rPr>
              <w:t>评审</w:t>
            </w:r>
            <w:r>
              <w:rPr>
                <w:rFonts w:hint="eastAsia" w:ascii="Times New Roman" w:hAnsi="Times New Roman" w:eastAsia="仿宋" w:cs="宋体"/>
                <w:b/>
                <w:kern w:val="0"/>
                <w:sz w:val="24"/>
                <w:szCs w:val="24"/>
                <w:lang w:bidi="ar"/>
              </w:rPr>
              <w:t>小组所有成员评分合计数/</w:t>
            </w:r>
            <w:r>
              <w:rPr>
                <w:rFonts w:hint="eastAsia" w:ascii="Times New Roman" w:hAnsi="Times New Roman" w:eastAsia="仿宋" w:cs="宋体"/>
                <w:b/>
                <w:kern w:val="0"/>
                <w:sz w:val="24"/>
                <w:szCs w:val="24"/>
                <w:lang w:val="en-US" w:eastAsia="zh-CN" w:bidi="ar"/>
              </w:rPr>
              <w:t>评审</w:t>
            </w:r>
            <w:r>
              <w:rPr>
                <w:rFonts w:hint="eastAsia" w:ascii="Times New Roman" w:hAnsi="Times New Roman" w:eastAsia="仿宋" w:cs="宋体"/>
                <w:b/>
                <w:kern w:val="0"/>
                <w:sz w:val="24"/>
                <w:szCs w:val="24"/>
                <w:lang w:bidi="ar"/>
              </w:rPr>
              <w:t>小组人员数。</w:t>
            </w:r>
          </w:p>
        </w:tc>
      </w:tr>
    </w:tbl>
    <w:p w14:paraId="0CAEA90A">
      <w:pPr>
        <w:snapToGrid w:val="0"/>
        <w:spacing w:line="360" w:lineRule="auto"/>
        <w:ind w:firstLine="480" w:firstLineChars="200"/>
        <w:rPr>
          <w:rFonts w:hint="eastAsia" w:ascii="Times New Roman" w:hAnsi="Times New Roman" w:eastAsia="仿宋"/>
          <w:caps w:val="0"/>
          <w:color w:val="auto"/>
          <w:sz w:val="24"/>
          <w:szCs w:val="24"/>
          <w:highlight w:val="none"/>
        </w:rPr>
      </w:pPr>
    </w:p>
    <w:p w14:paraId="7881790C">
      <w:pPr>
        <w:snapToGrid w:val="0"/>
        <w:spacing w:line="360" w:lineRule="auto"/>
        <w:ind w:firstLine="480" w:firstLineChars="200"/>
        <w:rPr>
          <w:rFonts w:hint="eastAsia" w:ascii="Times New Roman" w:hAnsi="Times New Roman" w:eastAsia="仿宋"/>
          <w:caps w:val="0"/>
          <w:color w:val="auto"/>
          <w:sz w:val="24"/>
          <w:szCs w:val="24"/>
          <w:highlight w:val="none"/>
          <w:lang w:eastAsia="zh-CN"/>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0</w:t>
      </w:r>
      <w:r>
        <w:rPr>
          <w:rFonts w:hint="eastAsia" w:ascii="Times New Roman" w:hAnsi="Times New Roman" w:eastAsia="仿宋"/>
          <w:caps w:val="0"/>
          <w:color w:val="auto"/>
          <w:sz w:val="24"/>
          <w:szCs w:val="24"/>
          <w:highlight w:val="none"/>
        </w:rPr>
        <w:t>.2 报价部分</w:t>
      </w:r>
      <w:r>
        <w:rPr>
          <w:rFonts w:hint="eastAsia" w:ascii="Times New Roman" w:hAnsi="Times New Roman" w:eastAsia="仿宋"/>
          <w:caps w:val="0"/>
          <w:color w:val="auto"/>
          <w:sz w:val="24"/>
          <w:szCs w:val="24"/>
          <w:highlight w:val="none"/>
          <w:lang w:eastAsia="zh-CN"/>
        </w:rPr>
        <w:t>（</w:t>
      </w:r>
      <w:r>
        <w:rPr>
          <w:rFonts w:hint="eastAsia" w:ascii="Times New Roman" w:hAnsi="Times New Roman" w:eastAsia="仿宋"/>
          <w:caps w:val="0"/>
          <w:color w:val="auto"/>
          <w:sz w:val="24"/>
          <w:szCs w:val="24"/>
          <w:highlight w:val="none"/>
          <w:lang w:val="en-US" w:eastAsia="zh-CN"/>
        </w:rPr>
        <w:t>30分</w:t>
      </w:r>
      <w:r>
        <w:rPr>
          <w:rFonts w:hint="eastAsia" w:ascii="Times New Roman" w:hAnsi="Times New Roman" w:eastAsia="仿宋"/>
          <w:caps w:val="0"/>
          <w:color w:val="auto"/>
          <w:sz w:val="24"/>
          <w:szCs w:val="24"/>
          <w:highlight w:val="none"/>
          <w:lang w:eastAsia="zh-CN"/>
        </w:rPr>
        <w:t>）</w:t>
      </w:r>
    </w:p>
    <w:p w14:paraId="3A667B03">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80" w:firstLineChars="200"/>
        <w:jc w:val="left"/>
        <w:rPr>
          <w:rFonts w:hint="eastAsia" w:ascii="Times New Roman" w:hAnsi="Times New Roman" w:eastAsia="仿宋" w:cs="宋体"/>
          <w:kern w:val="0"/>
          <w:sz w:val="24"/>
          <w:szCs w:val="24"/>
          <w:highlight w:val="none"/>
        </w:rPr>
      </w:pPr>
      <w:r>
        <w:rPr>
          <w:rFonts w:hint="eastAsia" w:ascii="Times New Roman" w:hAnsi="Times New Roman" w:eastAsia="仿宋" w:cs="宋体"/>
          <w:kern w:val="0"/>
          <w:sz w:val="24"/>
          <w:szCs w:val="24"/>
          <w:highlight w:val="none"/>
        </w:rPr>
        <w:t>本项目价格分由</w:t>
      </w:r>
      <w:r>
        <w:rPr>
          <w:rFonts w:hint="eastAsia" w:eastAsia="仿宋" w:cs="宋体"/>
          <w:kern w:val="0"/>
          <w:sz w:val="24"/>
          <w:szCs w:val="24"/>
          <w:highlight w:val="none"/>
          <w:lang w:eastAsia="zh-CN"/>
        </w:rPr>
        <w:t>自助咖啡设备</w:t>
      </w:r>
      <w:r>
        <w:rPr>
          <w:rFonts w:hint="eastAsia" w:ascii="Times New Roman" w:hAnsi="Times New Roman" w:eastAsia="仿宋" w:cs="宋体"/>
          <w:kern w:val="0"/>
          <w:sz w:val="24"/>
          <w:szCs w:val="24"/>
          <w:highlight w:val="none"/>
          <w:lang w:eastAsia="zh-CN"/>
        </w:rPr>
        <w:t>租赁</w:t>
      </w:r>
      <w:r>
        <w:rPr>
          <w:rFonts w:hint="eastAsia" w:ascii="Times New Roman" w:hAnsi="Times New Roman" w:eastAsia="仿宋" w:cs="宋体"/>
          <w:kern w:val="0"/>
          <w:sz w:val="24"/>
          <w:szCs w:val="24"/>
          <w:highlight w:val="none"/>
          <w:lang w:val="en-US" w:eastAsia="zh-CN"/>
        </w:rPr>
        <w:t>租赁</w:t>
      </w:r>
      <w:r>
        <w:rPr>
          <w:rFonts w:hint="eastAsia" w:ascii="Times New Roman" w:hAnsi="Times New Roman" w:eastAsia="仿宋" w:cs="宋体"/>
          <w:kern w:val="0"/>
          <w:sz w:val="24"/>
          <w:szCs w:val="24"/>
          <w:highlight w:val="none"/>
        </w:rPr>
        <w:t>响应报价得分（</w:t>
      </w:r>
      <w:r>
        <w:rPr>
          <w:rFonts w:hint="eastAsia" w:ascii="Times New Roman" w:hAnsi="Times New Roman" w:eastAsia="仿宋" w:cs="宋体"/>
          <w:kern w:val="0"/>
          <w:sz w:val="24"/>
          <w:szCs w:val="24"/>
          <w:highlight w:val="none"/>
          <w:lang w:val="en-US" w:eastAsia="zh-CN"/>
        </w:rPr>
        <w:t>15</w:t>
      </w:r>
      <w:r>
        <w:rPr>
          <w:rFonts w:hint="eastAsia" w:ascii="Times New Roman" w:hAnsi="Times New Roman" w:eastAsia="仿宋" w:cs="宋体"/>
          <w:kern w:val="0"/>
          <w:sz w:val="24"/>
          <w:szCs w:val="24"/>
          <w:highlight w:val="none"/>
        </w:rPr>
        <w:t>分）和原材料响应报价得分（</w:t>
      </w:r>
      <w:r>
        <w:rPr>
          <w:rFonts w:hint="eastAsia" w:ascii="Times New Roman" w:hAnsi="Times New Roman" w:eastAsia="仿宋" w:cs="宋体"/>
          <w:kern w:val="0"/>
          <w:sz w:val="24"/>
          <w:szCs w:val="24"/>
          <w:highlight w:val="none"/>
          <w:lang w:val="en-US" w:eastAsia="zh-CN"/>
        </w:rPr>
        <w:t>15</w:t>
      </w:r>
      <w:r>
        <w:rPr>
          <w:rFonts w:hint="eastAsia" w:ascii="Times New Roman" w:hAnsi="Times New Roman" w:eastAsia="仿宋" w:cs="宋体"/>
          <w:kern w:val="0"/>
          <w:sz w:val="24"/>
          <w:szCs w:val="24"/>
          <w:highlight w:val="none"/>
        </w:rPr>
        <w:t>分）组成，总价格分</w:t>
      </w:r>
      <w:r>
        <w:rPr>
          <w:rFonts w:hint="eastAsia" w:ascii="Times New Roman" w:hAnsi="Times New Roman" w:eastAsia="仿宋" w:cs="宋体"/>
          <w:kern w:val="0"/>
          <w:sz w:val="24"/>
          <w:szCs w:val="24"/>
          <w:highlight w:val="none"/>
          <w:lang w:val="en-US" w:eastAsia="zh-CN"/>
        </w:rPr>
        <w:t>3</w:t>
      </w:r>
      <w:r>
        <w:rPr>
          <w:rFonts w:hint="eastAsia" w:ascii="Times New Roman" w:hAnsi="Times New Roman" w:eastAsia="仿宋" w:cs="宋体"/>
          <w:kern w:val="0"/>
          <w:sz w:val="24"/>
          <w:szCs w:val="24"/>
          <w:highlight w:val="none"/>
        </w:rPr>
        <w:t>0分。价格分采用低价优先法计算，即满足采购文件要求且最后一轮报价最低的为评审基准价，其价格分为满分。其他供应商的价格分统一按照下列公式计算：</w:t>
      </w:r>
    </w:p>
    <w:p w14:paraId="1D293384">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Chars="0"/>
        <w:jc w:val="left"/>
        <w:rPr>
          <w:rFonts w:hint="eastAsia" w:ascii="Times New Roman" w:hAnsi="Times New Roman" w:eastAsia="仿宋" w:cs="宋体"/>
          <w:kern w:val="0"/>
          <w:sz w:val="24"/>
          <w:szCs w:val="24"/>
          <w:highlight w:val="none"/>
        </w:rPr>
      </w:pPr>
      <w:r>
        <w:rPr>
          <w:rFonts w:hint="eastAsia" w:ascii="Times New Roman" w:hAnsi="Times New Roman" w:eastAsia="仿宋" w:cs="宋体"/>
          <w:kern w:val="0"/>
          <w:sz w:val="24"/>
          <w:szCs w:val="24"/>
          <w:highlight w:val="none"/>
        </w:rPr>
        <w:t>1）</w:t>
      </w:r>
      <w:r>
        <w:rPr>
          <w:rFonts w:hint="eastAsia" w:eastAsia="仿宋" w:cs="宋体"/>
          <w:kern w:val="0"/>
          <w:sz w:val="24"/>
          <w:szCs w:val="24"/>
          <w:highlight w:val="none"/>
          <w:lang w:eastAsia="zh-CN"/>
        </w:rPr>
        <w:t>自助咖啡设备</w:t>
      </w:r>
      <w:r>
        <w:rPr>
          <w:rFonts w:hint="eastAsia" w:ascii="Times New Roman" w:hAnsi="Times New Roman" w:eastAsia="仿宋" w:cs="宋体"/>
          <w:kern w:val="0"/>
          <w:sz w:val="24"/>
          <w:szCs w:val="24"/>
          <w:highlight w:val="none"/>
          <w:lang w:eastAsia="zh-CN"/>
        </w:rPr>
        <w:t>租赁</w:t>
      </w:r>
      <w:r>
        <w:rPr>
          <w:rFonts w:hint="eastAsia" w:ascii="Times New Roman" w:hAnsi="Times New Roman" w:eastAsia="仿宋" w:cs="宋体"/>
          <w:kern w:val="0"/>
          <w:sz w:val="24"/>
          <w:szCs w:val="24"/>
          <w:highlight w:val="none"/>
        </w:rPr>
        <w:t>响应报价得分=[评审基准价／</w:t>
      </w:r>
      <w:r>
        <w:rPr>
          <w:rFonts w:hint="eastAsia" w:eastAsia="仿宋" w:cs="宋体"/>
          <w:kern w:val="0"/>
          <w:sz w:val="24"/>
          <w:szCs w:val="24"/>
          <w:highlight w:val="none"/>
          <w:lang w:eastAsia="zh-CN"/>
        </w:rPr>
        <w:t>自助咖啡设备</w:t>
      </w:r>
      <w:r>
        <w:rPr>
          <w:rFonts w:hint="eastAsia" w:ascii="Times New Roman" w:hAnsi="Times New Roman" w:eastAsia="仿宋" w:cs="宋体"/>
          <w:kern w:val="0"/>
          <w:sz w:val="24"/>
          <w:szCs w:val="24"/>
          <w:highlight w:val="none"/>
          <w:lang w:eastAsia="zh-CN"/>
        </w:rPr>
        <w:t>租赁</w:t>
      </w:r>
      <w:r>
        <w:rPr>
          <w:rFonts w:hint="eastAsia" w:ascii="Times New Roman" w:hAnsi="Times New Roman" w:eastAsia="仿宋" w:cs="宋体"/>
          <w:kern w:val="0"/>
          <w:sz w:val="24"/>
          <w:szCs w:val="24"/>
          <w:highlight w:val="none"/>
        </w:rPr>
        <w:t>最后一轮报价]×</w:t>
      </w:r>
      <w:r>
        <w:rPr>
          <w:rFonts w:hint="eastAsia" w:ascii="Times New Roman" w:hAnsi="Times New Roman" w:eastAsia="仿宋" w:cs="宋体"/>
          <w:kern w:val="0"/>
          <w:sz w:val="24"/>
          <w:szCs w:val="24"/>
          <w:highlight w:val="none"/>
          <w:lang w:val="en-US" w:eastAsia="zh-CN"/>
        </w:rPr>
        <w:t>15</w:t>
      </w:r>
      <w:r>
        <w:rPr>
          <w:rFonts w:hint="eastAsia" w:ascii="Times New Roman" w:hAnsi="Times New Roman" w:eastAsia="仿宋" w:cs="宋体"/>
          <w:kern w:val="0"/>
          <w:sz w:val="24"/>
          <w:szCs w:val="24"/>
          <w:highlight w:val="none"/>
        </w:rPr>
        <w:t>。（四舍五入，保留两位小数）</w:t>
      </w:r>
    </w:p>
    <w:p w14:paraId="2354E06C">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Chars="0"/>
        <w:jc w:val="left"/>
        <w:rPr>
          <w:rFonts w:hint="eastAsia" w:ascii="Times New Roman" w:hAnsi="Times New Roman" w:eastAsia="仿宋" w:cs="宋体"/>
          <w:kern w:val="0"/>
          <w:sz w:val="24"/>
          <w:szCs w:val="24"/>
          <w:highlight w:val="none"/>
        </w:rPr>
      </w:pPr>
      <w:r>
        <w:rPr>
          <w:rFonts w:hint="eastAsia" w:ascii="Times New Roman" w:hAnsi="Times New Roman" w:eastAsia="仿宋" w:cs="宋体"/>
          <w:kern w:val="0"/>
          <w:sz w:val="24"/>
          <w:szCs w:val="24"/>
          <w:highlight w:val="none"/>
        </w:rPr>
        <w:t>2）原材料响应报价得分=[评审基准价／原材料最后一轮报价]×</w:t>
      </w:r>
      <w:r>
        <w:rPr>
          <w:rFonts w:hint="eastAsia" w:ascii="Times New Roman" w:hAnsi="Times New Roman" w:eastAsia="仿宋" w:cs="宋体"/>
          <w:kern w:val="0"/>
          <w:sz w:val="24"/>
          <w:szCs w:val="24"/>
          <w:highlight w:val="none"/>
          <w:lang w:val="en-US" w:eastAsia="zh-CN"/>
        </w:rPr>
        <w:t>15</w:t>
      </w:r>
      <w:r>
        <w:rPr>
          <w:rFonts w:hint="eastAsia" w:ascii="Times New Roman" w:hAnsi="Times New Roman" w:eastAsia="仿宋" w:cs="宋体"/>
          <w:kern w:val="0"/>
          <w:sz w:val="24"/>
          <w:szCs w:val="24"/>
          <w:highlight w:val="none"/>
        </w:rPr>
        <w:t>。（四舍五入，保留两位小数。原材料响应报价的评审价为所有原材料的“单价报价合计”</w:t>
      </w:r>
    </w:p>
    <w:p w14:paraId="040E5B38">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Chars="0"/>
        <w:jc w:val="left"/>
        <w:rPr>
          <w:rFonts w:hint="eastAsia" w:ascii="Times New Roman" w:hAnsi="Times New Roman" w:eastAsia="仿宋" w:cs="宋体"/>
          <w:kern w:val="0"/>
          <w:sz w:val="24"/>
          <w:szCs w:val="24"/>
          <w:highlight w:val="none"/>
        </w:rPr>
      </w:pPr>
      <w:r>
        <w:rPr>
          <w:rFonts w:hint="eastAsia" w:ascii="Times New Roman" w:hAnsi="Times New Roman" w:eastAsia="仿宋" w:cs="宋体"/>
          <w:kern w:val="0"/>
          <w:sz w:val="24"/>
          <w:szCs w:val="24"/>
          <w:highlight w:val="none"/>
          <w:lang w:val="en-US" w:eastAsia="zh-CN"/>
        </w:rPr>
        <w:t>3</w:t>
      </w:r>
      <w:r>
        <w:rPr>
          <w:rFonts w:hint="eastAsia" w:ascii="Times New Roman" w:hAnsi="Times New Roman" w:eastAsia="仿宋" w:cs="宋体"/>
          <w:kern w:val="0"/>
          <w:sz w:val="24"/>
          <w:szCs w:val="24"/>
          <w:highlight w:val="none"/>
        </w:rPr>
        <w:t>）价格分=</w:t>
      </w:r>
      <w:r>
        <w:rPr>
          <w:rFonts w:hint="eastAsia" w:eastAsia="仿宋" w:cs="宋体"/>
          <w:kern w:val="0"/>
          <w:sz w:val="24"/>
          <w:szCs w:val="24"/>
          <w:highlight w:val="none"/>
          <w:lang w:eastAsia="zh-CN"/>
        </w:rPr>
        <w:t>自助咖啡设备</w:t>
      </w:r>
      <w:r>
        <w:rPr>
          <w:rFonts w:hint="eastAsia" w:ascii="Times New Roman" w:hAnsi="Times New Roman" w:eastAsia="仿宋" w:cs="宋体"/>
          <w:kern w:val="0"/>
          <w:sz w:val="24"/>
          <w:szCs w:val="24"/>
          <w:highlight w:val="none"/>
          <w:lang w:eastAsia="zh-CN"/>
        </w:rPr>
        <w:t>租赁</w:t>
      </w:r>
      <w:r>
        <w:rPr>
          <w:rFonts w:hint="eastAsia" w:ascii="Times New Roman" w:hAnsi="Times New Roman" w:eastAsia="仿宋" w:cs="宋体"/>
          <w:kern w:val="0"/>
          <w:sz w:val="24"/>
          <w:szCs w:val="24"/>
          <w:highlight w:val="none"/>
        </w:rPr>
        <w:t>响应报价得分+原材料响应报价得分</w:t>
      </w:r>
    </w:p>
    <w:p w14:paraId="6FD77CBF">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0</w:t>
      </w:r>
      <w:r>
        <w:rPr>
          <w:rFonts w:hint="eastAsia" w:ascii="Times New Roman" w:hAnsi="Times New Roman" w:eastAsia="仿宋"/>
          <w:caps w:val="0"/>
          <w:color w:val="auto"/>
          <w:sz w:val="24"/>
          <w:szCs w:val="24"/>
          <w:highlight w:val="none"/>
        </w:rPr>
        <w:t>.3其他</w:t>
      </w:r>
    </w:p>
    <w:p w14:paraId="1806C2E6">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评分时保留小数点后1位小数，计算评分值时保留小数点后2位小数，由</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小组统一计算。</w:t>
      </w:r>
    </w:p>
    <w:p w14:paraId="4434C7FE">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响应供应商的最终总得分为商务技术资信得分。</w:t>
      </w:r>
    </w:p>
    <w:p w14:paraId="663C16DA">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0</w:t>
      </w:r>
      <w:r>
        <w:rPr>
          <w:rFonts w:hint="eastAsia" w:ascii="Times New Roman" w:hAnsi="Times New Roman" w:eastAsia="仿宋"/>
          <w:caps w:val="0"/>
          <w:color w:val="auto"/>
          <w:sz w:val="24"/>
          <w:szCs w:val="24"/>
          <w:highlight w:val="none"/>
        </w:rPr>
        <w:t xml:space="preserve">.4 </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文件没有规定的评审标准不作为评审依据。</w:t>
      </w:r>
    </w:p>
    <w:p w14:paraId="6B88E512">
      <w:pPr>
        <w:snapToGri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0</w:t>
      </w:r>
      <w:r>
        <w:rPr>
          <w:rFonts w:hint="eastAsia" w:ascii="Times New Roman" w:hAnsi="Times New Roman" w:eastAsia="仿宋"/>
          <w:caps w:val="0"/>
          <w:color w:val="auto"/>
          <w:sz w:val="24"/>
          <w:szCs w:val="24"/>
          <w:highlight w:val="none"/>
        </w:rPr>
        <w:t xml:space="preserve">.5 </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小组成员独立对每个有效响应的文件进行评价、打分，所有</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小组成员的打分平均值为每个供应商的得分。</w:t>
      </w:r>
    </w:p>
    <w:p w14:paraId="3A1059FE">
      <w:pPr>
        <w:snapToGrid w:val="0"/>
        <w:spacing w:line="360" w:lineRule="auto"/>
        <w:ind w:firstLine="482" w:firstLineChars="200"/>
        <w:rPr>
          <w:rFonts w:hint="eastAsia" w:ascii="Times New Roman" w:hAnsi="Times New Roman" w:eastAsia="仿宋"/>
          <w:b/>
          <w:caps w:val="0"/>
          <w:color w:val="auto"/>
          <w:sz w:val="24"/>
          <w:szCs w:val="24"/>
          <w:highlight w:val="none"/>
        </w:rPr>
      </w:pPr>
      <w:r>
        <w:rPr>
          <w:rFonts w:hint="eastAsia" w:ascii="Times New Roman" w:hAnsi="Times New Roman" w:eastAsia="仿宋"/>
          <w:b/>
          <w:caps w:val="0"/>
          <w:color w:val="auto"/>
          <w:sz w:val="24"/>
          <w:szCs w:val="24"/>
          <w:highlight w:val="none"/>
        </w:rPr>
        <w:t>2</w:t>
      </w:r>
      <w:r>
        <w:rPr>
          <w:rFonts w:hint="eastAsia" w:ascii="Times New Roman" w:hAnsi="Times New Roman" w:eastAsia="仿宋"/>
          <w:b/>
          <w:caps w:val="0"/>
          <w:color w:val="auto"/>
          <w:sz w:val="24"/>
          <w:szCs w:val="24"/>
          <w:highlight w:val="none"/>
          <w:lang w:val="en-US" w:eastAsia="zh-CN"/>
        </w:rPr>
        <w:t>1</w:t>
      </w:r>
      <w:r>
        <w:rPr>
          <w:rFonts w:hint="eastAsia" w:ascii="Times New Roman" w:hAnsi="Times New Roman" w:eastAsia="仿宋"/>
          <w:b/>
          <w:caps w:val="0"/>
          <w:color w:val="auto"/>
          <w:sz w:val="24"/>
          <w:szCs w:val="24"/>
          <w:highlight w:val="none"/>
        </w:rPr>
        <w:t>.推荐成交候选供应商</w:t>
      </w:r>
    </w:p>
    <w:p w14:paraId="7C559BED">
      <w:pPr>
        <w:snapToGrid w:val="0"/>
        <w:spacing w:line="360" w:lineRule="auto"/>
        <w:ind w:firstLine="480" w:firstLineChars="200"/>
        <w:rPr>
          <w:rFonts w:hint="eastAsia" w:ascii="Times New Roman" w:hAnsi="Times New Roman" w:eastAsia="仿宋"/>
          <w:b/>
          <w:caps w:val="0"/>
          <w:color w:val="auto"/>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1</w:t>
      </w:r>
      <w:r>
        <w:rPr>
          <w:rFonts w:hint="eastAsia" w:ascii="Times New Roman" w:hAnsi="Times New Roman" w:eastAsia="仿宋"/>
          <w:caps w:val="0"/>
          <w:color w:val="auto"/>
          <w:sz w:val="24"/>
          <w:szCs w:val="24"/>
          <w:highlight w:val="none"/>
        </w:rPr>
        <w:t>.1</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bookmarkStart w:id="45" w:name="_Toc472544479"/>
    </w:p>
    <w:p w14:paraId="34271D07">
      <w:pPr>
        <w:pStyle w:val="3"/>
        <w:spacing w:before="120" w:after="120" w:line="360" w:lineRule="auto"/>
        <w:rPr>
          <w:rFonts w:hint="eastAsia" w:ascii="Times New Roman" w:hAnsi="Times New Roman" w:eastAsia="仿宋"/>
          <w:b/>
          <w:caps w:val="0"/>
          <w:color w:val="auto"/>
          <w:highlight w:val="none"/>
        </w:rPr>
      </w:pPr>
      <w:r>
        <w:rPr>
          <w:rFonts w:hint="eastAsia" w:ascii="Times New Roman" w:hAnsi="Times New Roman" w:eastAsia="仿宋"/>
          <w:b/>
          <w:caps w:val="0"/>
          <w:color w:val="auto"/>
          <w:highlight w:val="none"/>
        </w:rPr>
        <w:t>八、确定成交供应商</w:t>
      </w:r>
      <w:bookmarkEnd w:id="45"/>
    </w:p>
    <w:p w14:paraId="53CE0B0E">
      <w:pPr>
        <w:snapToGrid w:val="0"/>
        <w:spacing w:line="360" w:lineRule="auto"/>
        <w:ind w:firstLine="482" w:firstLineChars="200"/>
        <w:rPr>
          <w:rFonts w:hint="eastAsia" w:ascii="Times New Roman" w:hAnsi="Times New Roman" w:eastAsia="仿宋"/>
          <w:b/>
          <w:caps w:val="0"/>
          <w:color w:val="auto"/>
          <w:sz w:val="24"/>
          <w:szCs w:val="24"/>
          <w:highlight w:val="none"/>
        </w:rPr>
      </w:pPr>
      <w:r>
        <w:rPr>
          <w:rFonts w:hint="eastAsia" w:ascii="Times New Roman" w:hAnsi="Times New Roman" w:eastAsia="仿宋"/>
          <w:b/>
          <w:caps w:val="0"/>
          <w:color w:val="auto"/>
          <w:sz w:val="24"/>
          <w:szCs w:val="24"/>
          <w:highlight w:val="none"/>
        </w:rPr>
        <w:t>2</w:t>
      </w:r>
      <w:r>
        <w:rPr>
          <w:rFonts w:hint="eastAsia" w:ascii="Times New Roman" w:hAnsi="Times New Roman" w:eastAsia="仿宋"/>
          <w:b/>
          <w:caps w:val="0"/>
          <w:color w:val="auto"/>
          <w:sz w:val="24"/>
          <w:szCs w:val="24"/>
          <w:highlight w:val="none"/>
          <w:lang w:val="en-US" w:eastAsia="zh-CN"/>
        </w:rPr>
        <w:t>2</w:t>
      </w:r>
      <w:r>
        <w:rPr>
          <w:rFonts w:hint="eastAsia" w:ascii="Times New Roman" w:hAnsi="Times New Roman" w:eastAsia="仿宋"/>
          <w:b/>
          <w:caps w:val="0"/>
          <w:color w:val="auto"/>
          <w:sz w:val="24"/>
          <w:szCs w:val="24"/>
          <w:highlight w:val="none"/>
        </w:rPr>
        <w:t>.确定成交供应商</w:t>
      </w:r>
    </w:p>
    <w:p w14:paraId="7FDEEBD9">
      <w:pPr>
        <w:adjustRightInd w:val="0"/>
        <w:spacing w:line="341"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2</w:t>
      </w:r>
      <w:r>
        <w:rPr>
          <w:rFonts w:hint="eastAsia" w:ascii="Times New Roman" w:hAnsi="Times New Roman" w:eastAsia="仿宋"/>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小组直接确定成交供应商。采购人逾期未确定成交供应商且不提出异议的，视为确定评审报告提出的排序第一的供应商为成交供应商。</w:t>
      </w:r>
    </w:p>
    <w:p w14:paraId="404DB0C8">
      <w:pPr>
        <w:adjustRightInd w:val="0"/>
        <w:spacing w:line="341"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2</w:t>
      </w:r>
      <w:r>
        <w:rPr>
          <w:rFonts w:hint="eastAsia" w:ascii="Times New Roman" w:hAnsi="Times New Roman" w:eastAsia="仿宋"/>
          <w:caps w:val="0"/>
          <w:color w:val="auto"/>
          <w:sz w:val="24"/>
          <w:szCs w:val="24"/>
          <w:highlight w:val="none"/>
        </w:rPr>
        <w:t>.2采购人或者采购代理机构应当在成交供应商确定后2个工作日内，在</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公告发布媒体上公告成交结果，公示期3日。公示结束后，采购代理机构向成交供应商发出成交通知书。</w:t>
      </w:r>
    </w:p>
    <w:p w14:paraId="28138734">
      <w:pPr>
        <w:pStyle w:val="3"/>
        <w:spacing w:before="120" w:after="120" w:line="360" w:lineRule="auto"/>
        <w:rPr>
          <w:rFonts w:hint="eastAsia" w:ascii="Times New Roman" w:hAnsi="Times New Roman" w:eastAsia="仿宋"/>
          <w:b/>
          <w:caps w:val="0"/>
          <w:color w:val="auto"/>
          <w:highlight w:val="none"/>
        </w:rPr>
      </w:pPr>
      <w:bookmarkStart w:id="46" w:name="_Toc207550888"/>
      <w:bookmarkStart w:id="47" w:name="_Toc472544480"/>
      <w:r>
        <w:rPr>
          <w:rFonts w:hint="eastAsia" w:ascii="Times New Roman" w:hAnsi="Times New Roman" w:eastAsia="仿宋"/>
          <w:b/>
          <w:caps w:val="0"/>
          <w:color w:val="auto"/>
          <w:highlight w:val="none"/>
        </w:rPr>
        <w:t>九、</w:t>
      </w:r>
      <w:bookmarkEnd w:id="46"/>
      <w:r>
        <w:rPr>
          <w:rFonts w:hint="eastAsia" w:ascii="Times New Roman" w:hAnsi="Times New Roman" w:eastAsia="仿宋"/>
          <w:b/>
          <w:caps w:val="0"/>
          <w:color w:val="auto"/>
          <w:highlight w:val="none"/>
        </w:rPr>
        <w:t>签订合同</w:t>
      </w:r>
      <w:bookmarkEnd w:id="47"/>
    </w:p>
    <w:p w14:paraId="3C94F826">
      <w:pPr>
        <w:snapToGrid w:val="0"/>
        <w:spacing w:line="360" w:lineRule="auto"/>
        <w:ind w:firstLine="482" w:firstLineChars="200"/>
        <w:rPr>
          <w:rFonts w:hint="eastAsia" w:ascii="Times New Roman" w:hAnsi="Times New Roman" w:eastAsia="仿宋"/>
          <w:b/>
          <w:caps w:val="0"/>
          <w:color w:val="auto"/>
          <w:sz w:val="24"/>
          <w:szCs w:val="24"/>
          <w:highlight w:val="none"/>
        </w:rPr>
      </w:pPr>
      <w:r>
        <w:rPr>
          <w:rFonts w:hint="eastAsia" w:ascii="Times New Roman" w:hAnsi="Times New Roman" w:eastAsia="仿宋"/>
          <w:b/>
          <w:caps w:val="0"/>
          <w:color w:val="auto"/>
          <w:sz w:val="24"/>
          <w:szCs w:val="24"/>
          <w:highlight w:val="none"/>
        </w:rPr>
        <w:t>2</w:t>
      </w:r>
      <w:r>
        <w:rPr>
          <w:rFonts w:hint="eastAsia" w:ascii="Times New Roman" w:hAnsi="Times New Roman" w:eastAsia="仿宋"/>
          <w:b/>
          <w:caps w:val="0"/>
          <w:color w:val="auto"/>
          <w:sz w:val="24"/>
          <w:szCs w:val="24"/>
          <w:highlight w:val="none"/>
          <w:lang w:val="en-US" w:eastAsia="zh-CN"/>
        </w:rPr>
        <w:t>3</w:t>
      </w:r>
      <w:r>
        <w:rPr>
          <w:rFonts w:hint="eastAsia" w:ascii="Times New Roman" w:hAnsi="Times New Roman" w:eastAsia="仿宋"/>
          <w:b/>
          <w:caps w:val="0"/>
          <w:color w:val="auto"/>
          <w:sz w:val="24"/>
          <w:szCs w:val="24"/>
          <w:highlight w:val="none"/>
        </w:rPr>
        <w:t>.签订合同</w:t>
      </w:r>
    </w:p>
    <w:p w14:paraId="7D72243D">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3</w:t>
      </w:r>
      <w:r>
        <w:rPr>
          <w:rFonts w:hint="eastAsia" w:ascii="Times New Roman" w:hAnsi="Times New Roman" w:eastAsia="仿宋"/>
          <w:caps w:val="0"/>
          <w:color w:val="auto"/>
          <w:sz w:val="24"/>
          <w:szCs w:val="24"/>
          <w:highlight w:val="none"/>
        </w:rPr>
        <w:t>.1采购人与成交供应商应当在成交通知书发出之日起30日内，按照</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文件确定的合同文本以及采购标的和服务要求等事项签订采购合同。</w:t>
      </w:r>
    </w:p>
    <w:p w14:paraId="49D786CF">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3</w:t>
      </w:r>
      <w:r>
        <w:rPr>
          <w:rFonts w:hint="eastAsia" w:ascii="Times New Roman" w:hAnsi="Times New Roman" w:eastAsia="仿宋"/>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22606AFA">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3</w:t>
      </w:r>
      <w:r>
        <w:rPr>
          <w:rFonts w:hint="eastAsia" w:ascii="Times New Roman" w:hAnsi="Times New Roman" w:eastAsia="仿宋"/>
          <w:caps w:val="0"/>
          <w:color w:val="auto"/>
          <w:sz w:val="24"/>
          <w:szCs w:val="24"/>
          <w:highlight w:val="none"/>
        </w:rPr>
        <w:t>.3拒签合同的责任</w:t>
      </w:r>
    </w:p>
    <w:p w14:paraId="05B07397">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成交供应商接到成交通知书后，在规定时间内借故否认已经承诺的条件而拒签合同者，以</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违约处理，其</w:t>
      </w:r>
      <w:r>
        <w:rPr>
          <w:rFonts w:hint="eastAsia" w:ascii="Times New Roman" w:hAnsi="Times New Roman" w:eastAsia="仿宋"/>
          <w:caps w:val="0"/>
          <w:color w:val="auto"/>
          <w:sz w:val="24"/>
          <w:szCs w:val="24"/>
          <w:highlight w:val="none"/>
          <w:lang w:eastAsia="zh-CN"/>
        </w:rPr>
        <w:t>招标</w:t>
      </w:r>
      <w:r>
        <w:rPr>
          <w:rFonts w:hint="eastAsia" w:ascii="Times New Roman" w:hAnsi="Times New Roman" w:eastAsia="仿宋"/>
          <w:caps w:val="0"/>
          <w:color w:val="auto"/>
          <w:sz w:val="24"/>
          <w:szCs w:val="24"/>
          <w:highlight w:val="none"/>
        </w:rPr>
        <w:t>保证金不予退回。成交供应商承担由此造成的直接经济损失，采购人保留向其索赔的权力。</w:t>
      </w:r>
    </w:p>
    <w:p w14:paraId="38206D8E">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3</w:t>
      </w:r>
      <w:r>
        <w:rPr>
          <w:rFonts w:hint="eastAsia" w:ascii="Times New Roman" w:hAnsi="Times New Roman" w:eastAsia="仿宋"/>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208F3A8B">
      <w:pPr>
        <w:adjustRightInd w:val="0"/>
        <w:spacing w:line="360" w:lineRule="auto"/>
        <w:ind w:firstLine="482" w:firstLineChars="200"/>
        <w:rPr>
          <w:rFonts w:hint="eastAsia" w:ascii="Times New Roman" w:hAnsi="Times New Roman" w:eastAsia="仿宋"/>
          <w:b/>
          <w:caps w:val="0"/>
          <w:color w:val="auto"/>
          <w:sz w:val="24"/>
          <w:szCs w:val="24"/>
          <w:highlight w:val="none"/>
        </w:rPr>
      </w:pPr>
      <w:r>
        <w:rPr>
          <w:rFonts w:hint="eastAsia" w:ascii="Times New Roman" w:hAnsi="Times New Roman" w:eastAsia="仿宋"/>
          <w:b/>
          <w:caps w:val="0"/>
          <w:color w:val="auto"/>
          <w:sz w:val="24"/>
          <w:szCs w:val="24"/>
          <w:highlight w:val="none"/>
        </w:rPr>
        <w:t>2</w:t>
      </w:r>
      <w:r>
        <w:rPr>
          <w:rFonts w:hint="eastAsia" w:ascii="Times New Roman" w:hAnsi="Times New Roman" w:eastAsia="仿宋"/>
          <w:b/>
          <w:caps w:val="0"/>
          <w:color w:val="auto"/>
          <w:sz w:val="24"/>
          <w:szCs w:val="24"/>
          <w:highlight w:val="none"/>
          <w:lang w:val="en-US" w:eastAsia="zh-CN"/>
        </w:rPr>
        <w:t>4</w:t>
      </w:r>
      <w:r>
        <w:rPr>
          <w:rFonts w:hint="eastAsia" w:ascii="Times New Roman" w:hAnsi="Times New Roman" w:eastAsia="仿宋"/>
          <w:b/>
          <w:caps w:val="0"/>
          <w:color w:val="auto"/>
          <w:sz w:val="24"/>
          <w:szCs w:val="24"/>
          <w:highlight w:val="none"/>
        </w:rPr>
        <w:t>．履约保证</w:t>
      </w:r>
    </w:p>
    <w:p w14:paraId="6E67E6AF">
      <w:pPr>
        <w:adjustRightInd w:val="0"/>
        <w:spacing w:line="360" w:lineRule="auto"/>
        <w:ind w:firstLine="480" w:firstLineChars="20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2</w:t>
      </w:r>
      <w:r>
        <w:rPr>
          <w:rFonts w:hint="eastAsia" w:ascii="Times New Roman" w:hAnsi="Times New Roman" w:eastAsia="仿宋"/>
          <w:caps w:val="0"/>
          <w:color w:val="auto"/>
          <w:sz w:val="24"/>
          <w:szCs w:val="24"/>
          <w:highlight w:val="none"/>
          <w:lang w:val="en-US" w:eastAsia="zh-CN"/>
        </w:rPr>
        <w:t>4</w:t>
      </w:r>
      <w:r>
        <w:rPr>
          <w:rFonts w:hint="eastAsia" w:ascii="Times New Roman" w:hAnsi="Times New Roman" w:eastAsia="仿宋"/>
          <w:caps w:val="0"/>
          <w:color w:val="auto"/>
          <w:sz w:val="24"/>
          <w:szCs w:val="24"/>
          <w:highlight w:val="none"/>
        </w:rPr>
        <w:t>.1本项目不收取履约保证金。</w:t>
      </w:r>
    </w:p>
    <w:bookmarkEnd w:id="13"/>
    <w:bookmarkEnd w:id="14"/>
    <w:bookmarkEnd w:id="43"/>
    <w:p w14:paraId="402D36B2">
      <w:pPr>
        <w:pStyle w:val="2"/>
        <w:snapToGrid w:val="0"/>
        <w:spacing w:before="0" w:after="0"/>
        <w:jc w:val="center"/>
        <w:rPr>
          <w:rFonts w:hint="eastAsia" w:ascii="Times New Roman" w:hAnsi="Times New Roman" w:eastAsia="仿宋"/>
          <w:caps w:val="0"/>
          <w:color w:val="auto"/>
          <w:sz w:val="32"/>
          <w:highlight w:val="none"/>
        </w:rPr>
      </w:pPr>
      <w:bookmarkStart w:id="48" w:name="_Toc171394922"/>
      <w:bookmarkStart w:id="49" w:name="_Toc118516218"/>
      <w:bookmarkStart w:id="50" w:name="_Toc472544483"/>
      <w:r>
        <w:rPr>
          <w:rFonts w:hint="eastAsia" w:ascii="Times New Roman" w:hAnsi="Times New Roman" w:eastAsia="仿宋"/>
          <w:caps w:val="0"/>
          <w:color w:val="auto"/>
          <w:sz w:val="32"/>
          <w:highlight w:val="none"/>
        </w:rPr>
        <w:t>第三部分</w:t>
      </w:r>
      <w:bookmarkEnd w:id="48"/>
      <w:bookmarkEnd w:id="49"/>
      <w:r>
        <w:rPr>
          <w:rFonts w:hint="eastAsia" w:ascii="Times New Roman" w:hAnsi="Times New Roman" w:eastAsia="仿宋"/>
          <w:caps w:val="0"/>
          <w:color w:val="auto"/>
          <w:sz w:val="32"/>
          <w:highlight w:val="none"/>
        </w:rPr>
        <w:t xml:space="preserve"> 用户需求书</w:t>
      </w:r>
      <w:bookmarkEnd w:id="50"/>
    </w:p>
    <w:p w14:paraId="0579DCA5">
      <w:pPr>
        <w:pStyle w:val="16"/>
        <w:spacing w:line="360" w:lineRule="auto"/>
        <w:rPr>
          <w:rFonts w:hint="eastAsia" w:ascii="Times New Roman" w:hAnsi="Times New Roman" w:eastAsia="仿宋" w:cs="宋体"/>
          <w:b/>
          <w:caps w:val="0"/>
          <w:color w:val="auto"/>
          <w:sz w:val="24"/>
          <w:szCs w:val="24"/>
          <w:highlight w:val="none"/>
        </w:rPr>
      </w:pPr>
      <w:r>
        <w:rPr>
          <w:rFonts w:ascii="Times New Roman" w:hAnsi="Times New Roman" w:eastAsia="仿宋" w:cs="宋体"/>
          <w:b/>
          <w:caps w:val="0"/>
          <w:color w:val="auto"/>
          <w:sz w:val="24"/>
          <w:szCs w:val="24"/>
          <w:highlight w:val="none"/>
        </w:rPr>
        <w:t>一、</w:t>
      </w:r>
      <w:r>
        <w:rPr>
          <w:rFonts w:hint="eastAsia" w:ascii="Times New Roman" w:hAnsi="Times New Roman" w:eastAsia="仿宋" w:cs="宋体"/>
          <w:b/>
          <w:caps w:val="0"/>
          <w:color w:val="auto"/>
          <w:sz w:val="24"/>
          <w:szCs w:val="24"/>
          <w:highlight w:val="none"/>
        </w:rPr>
        <w:t>项目概况</w:t>
      </w:r>
    </w:p>
    <w:p w14:paraId="358B6966">
      <w:pPr>
        <w:pStyle w:val="16"/>
        <w:spacing w:line="360" w:lineRule="auto"/>
        <w:ind w:firstLine="480" w:firstLineChars="200"/>
        <w:rPr>
          <w:rFonts w:hint="eastAsia" w:ascii="Times New Roman" w:hAnsi="Times New Roman" w:eastAsia="仿宋" w:cs="宋体"/>
          <w:b/>
          <w:caps w:val="0"/>
          <w:color w:val="auto"/>
          <w:sz w:val="24"/>
          <w:szCs w:val="24"/>
          <w:highlight w:val="none"/>
        </w:rPr>
      </w:pPr>
      <w:r>
        <w:rPr>
          <w:rFonts w:hint="eastAsia" w:ascii="Times New Roman" w:hAnsi="Times New Roman" w:eastAsia="仿宋" w:cs="宋体"/>
          <w:caps w:val="0"/>
          <w:color w:val="auto"/>
          <w:sz w:val="24"/>
          <w:szCs w:val="24"/>
          <w:highlight w:val="none"/>
        </w:rPr>
        <w:t>为增加职工幸福感及体检服务品质，提升满意度，</w:t>
      </w:r>
      <w:r>
        <w:rPr>
          <w:rFonts w:hint="eastAsia" w:ascii="Times New Roman" w:hAnsi="Times New Roman" w:eastAsia="仿宋" w:cs="宋体"/>
          <w:caps w:val="0"/>
          <w:color w:val="auto"/>
          <w:sz w:val="24"/>
          <w:szCs w:val="24"/>
          <w:highlight w:val="none"/>
          <w:lang w:val="en-US" w:eastAsia="zh-CN"/>
        </w:rPr>
        <w:t>拟推出现磨咖啡及其他饮品供应服务，</w:t>
      </w:r>
      <w:r>
        <w:rPr>
          <w:rFonts w:hint="eastAsia" w:ascii="Times New Roman" w:hAnsi="Times New Roman" w:eastAsia="仿宋" w:cs="宋体"/>
          <w:caps w:val="0"/>
          <w:color w:val="auto"/>
          <w:sz w:val="24"/>
          <w:szCs w:val="24"/>
          <w:highlight w:val="none"/>
        </w:rPr>
        <w:t>现就</w:t>
      </w:r>
      <w:r>
        <w:rPr>
          <w:rFonts w:hint="eastAsia" w:ascii="Times New Roman" w:hAnsi="Times New Roman" w:eastAsia="仿宋" w:cs="宋体"/>
          <w:caps w:val="0"/>
          <w:color w:val="auto"/>
          <w:sz w:val="24"/>
          <w:szCs w:val="24"/>
          <w:highlight w:val="none"/>
          <w:lang w:eastAsia="zh-CN"/>
        </w:rPr>
        <w:t>2025年自助咖啡设备租赁及原材料</w:t>
      </w:r>
      <w:r>
        <w:rPr>
          <w:rFonts w:hint="eastAsia" w:ascii="Times New Roman" w:hAnsi="Times New Roman" w:eastAsia="仿宋" w:cs="宋体"/>
          <w:caps w:val="0"/>
          <w:color w:val="auto"/>
          <w:sz w:val="24"/>
          <w:szCs w:val="24"/>
          <w:highlight w:val="none"/>
        </w:rPr>
        <w:t>进行采购，选取一家供应商进行服务。具体要求如下：</w:t>
      </w:r>
    </w:p>
    <w:p w14:paraId="0A9CEEA9">
      <w:pPr>
        <w:pStyle w:val="16"/>
        <w:spacing w:line="360" w:lineRule="auto"/>
        <w:rPr>
          <w:rFonts w:hint="eastAsia" w:ascii="Times New Roman" w:hAnsi="Times New Roman" w:eastAsia="仿宋" w:cs="宋体"/>
          <w:b/>
          <w:caps w:val="0"/>
          <w:color w:val="auto"/>
          <w:sz w:val="24"/>
          <w:szCs w:val="24"/>
          <w:highlight w:val="none"/>
        </w:rPr>
      </w:pPr>
      <w:r>
        <w:rPr>
          <w:rFonts w:hint="eastAsia" w:ascii="Times New Roman" w:hAnsi="Times New Roman" w:eastAsia="仿宋" w:cs="宋体"/>
          <w:b/>
          <w:caps w:val="0"/>
          <w:color w:val="auto"/>
          <w:sz w:val="24"/>
          <w:szCs w:val="24"/>
          <w:highlight w:val="none"/>
        </w:rPr>
        <w:t>二</w:t>
      </w:r>
      <w:r>
        <w:rPr>
          <w:rFonts w:ascii="Times New Roman" w:hAnsi="Times New Roman" w:eastAsia="仿宋" w:cs="宋体"/>
          <w:b/>
          <w:caps w:val="0"/>
          <w:color w:val="auto"/>
          <w:sz w:val="24"/>
          <w:szCs w:val="24"/>
          <w:highlight w:val="none"/>
        </w:rPr>
        <w:t>、</w:t>
      </w:r>
      <w:r>
        <w:rPr>
          <w:rFonts w:hint="eastAsia" w:ascii="Times New Roman" w:hAnsi="Times New Roman" w:eastAsia="仿宋" w:cs="宋体"/>
          <w:b/>
          <w:caps w:val="0"/>
          <w:color w:val="auto"/>
          <w:sz w:val="24"/>
          <w:szCs w:val="24"/>
          <w:highlight w:val="none"/>
        </w:rPr>
        <w:t>采购要求</w:t>
      </w:r>
    </w:p>
    <w:p w14:paraId="439FC562">
      <w:pPr>
        <w:spacing w:line="360" w:lineRule="auto"/>
        <w:rPr>
          <w:rFonts w:hint="eastAsia" w:ascii="Times New Roman" w:hAnsi="Times New Roman" w:eastAsia="仿宋"/>
          <w:caps w:val="0"/>
          <w:color w:val="auto"/>
          <w:sz w:val="24"/>
          <w:szCs w:val="24"/>
          <w:highlight w:val="none"/>
          <w:lang w:val="en-US" w:eastAsia="zh-CN"/>
        </w:rPr>
      </w:pPr>
      <w:r>
        <w:rPr>
          <w:rFonts w:hint="eastAsia" w:ascii="Times New Roman" w:hAnsi="Times New Roman" w:eastAsia="仿宋"/>
          <w:caps w:val="0"/>
          <w:color w:val="auto"/>
          <w:sz w:val="24"/>
          <w:szCs w:val="24"/>
          <w:highlight w:val="none"/>
        </w:rPr>
        <w:t xml:space="preserve">1. </w:t>
      </w:r>
      <w:r>
        <w:rPr>
          <w:rFonts w:hint="eastAsia" w:eastAsia="仿宋"/>
          <w:caps w:val="0"/>
          <w:color w:val="auto"/>
          <w:sz w:val="24"/>
          <w:szCs w:val="24"/>
          <w:highlight w:val="none"/>
          <w:lang w:val="en-US" w:eastAsia="zh-CN"/>
        </w:rPr>
        <w:t>自助咖啡设备</w:t>
      </w:r>
      <w:r>
        <w:rPr>
          <w:rFonts w:hint="eastAsia" w:ascii="Times New Roman" w:hAnsi="Times New Roman" w:eastAsia="仿宋"/>
          <w:caps w:val="0"/>
          <w:color w:val="auto"/>
          <w:sz w:val="24"/>
          <w:szCs w:val="24"/>
          <w:highlight w:val="none"/>
          <w:lang w:val="en-US" w:eastAsia="zh-CN"/>
        </w:rPr>
        <w:t>要求：</w:t>
      </w:r>
    </w:p>
    <w:p w14:paraId="024AC1CC">
      <w:pPr>
        <w:spacing w:line="360" w:lineRule="auto"/>
        <w:rPr>
          <w:rFonts w:hint="eastAsia" w:ascii="Times New Roman" w:hAnsi="Times New Roman" w:eastAsia="仿宋" w:cs="Times New Roman"/>
          <w:caps w:val="0"/>
          <w:color w:val="auto"/>
          <w:sz w:val="24"/>
          <w:szCs w:val="24"/>
          <w:highlight w:val="none"/>
          <w:lang w:val="zh-CN" w:eastAsia="zh-CN"/>
        </w:rPr>
      </w:pPr>
      <w:r>
        <w:rPr>
          <w:rFonts w:hint="eastAsia" w:ascii="Times New Roman" w:hAnsi="Times New Roman" w:eastAsia="仿宋"/>
          <w:caps w:val="0"/>
          <w:color w:val="auto"/>
          <w:sz w:val="24"/>
          <w:szCs w:val="24"/>
          <w:highlight w:val="none"/>
          <w:lang w:val="en-US" w:eastAsia="zh-CN"/>
        </w:rPr>
        <w:t>1.1</w:t>
      </w:r>
      <w:r>
        <w:rPr>
          <w:rFonts w:hint="eastAsia" w:ascii="Times New Roman" w:hAnsi="Times New Roman" w:eastAsia="仿宋" w:cs="Times New Roman"/>
          <w:caps w:val="0"/>
          <w:color w:val="auto"/>
          <w:sz w:val="24"/>
          <w:szCs w:val="24"/>
          <w:highlight w:val="none"/>
          <w:lang w:val="en-US" w:eastAsia="zh-CN"/>
        </w:rPr>
        <w:t>接入膳食信息系统，</w:t>
      </w:r>
      <w:r>
        <w:rPr>
          <w:rFonts w:hint="eastAsia" w:eastAsia="仿宋" w:cs="Times New Roman"/>
          <w:caps w:val="0"/>
          <w:color w:val="auto"/>
          <w:sz w:val="24"/>
          <w:szCs w:val="24"/>
          <w:highlight w:val="none"/>
          <w:lang w:val="zh-CN" w:eastAsia="zh-CN"/>
        </w:rPr>
        <w:t>咖啡设备</w:t>
      </w:r>
      <w:r>
        <w:rPr>
          <w:rFonts w:hint="eastAsia" w:ascii="Times New Roman" w:hAnsi="Times New Roman" w:eastAsia="仿宋" w:cs="Times New Roman"/>
          <w:caps w:val="0"/>
          <w:color w:val="auto"/>
          <w:sz w:val="24"/>
          <w:szCs w:val="24"/>
          <w:highlight w:val="none"/>
          <w:lang w:val="zh-CN" w:eastAsia="zh-CN"/>
        </w:rPr>
        <w:t>使用数据可统计可查</w:t>
      </w:r>
    </w:p>
    <w:p w14:paraId="2BA228AF">
      <w:pPr>
        <w:spacing w:line="360" w:lineRule="auto"/>
        <w:rPr>
          <w:rFonts w:hint="eastAsia" w:ascii="Times New Roman" w:hAnsi="Times New Roman" w:eastAsia="仿宋" w:cs="Times New Roman"/>
          <w:caps w:val="0"/>
          <w:color w:val="auto"/>
          <w:sz w:val="24"/>
          <w:szCs w:val="24"/>
          <w:highlight w:val="none"/>
          <w:lang w:val="zh-CN" w:eastAsia="zh-CN"/>
        </w:rPr>
      </w:pPr>
      <w:r>
        <w:rPr>
          <w:rFonts w:hint="eastAsia" w:ascii="Times New Roman" w:hAnsi="Times New Roman" w:eastAsia="仿宋" w:cs="Times New Roman"/>
          <w:caps w:val="0"/>
          <w:color w:val="auto"/>
          <w:sz w:val="24"/>
          <w:szCs w:val="24"/>
          <w:highlight w:val="none"/>
          <w:lang w:val="en-US" w:eastAsia="zh-CN"/>
        </w:rPr>
        <w:t>1.2采用自助服务，</w:t>
      </w:r>
      <w:r>
        <w:rPr>
          <w:rFonts w:hint="eastAsia" w:ascii="Times New Roman" w:hAnsi="Times New Roman" w:eastAsia="仿宋" w:cs="Times New Roman"/>
          <w:caps w:val="0"/>
          <w:color w:val="auto"/>
          <w:sz w:val="24"/>
          <w:szCs w:val="24"/>
          <w:highlight w:val="none"/>
          <w:lang w:val="zh-CN" w:eastAsia="zh-CN"/>
        </w:rPr>
        <w:t>支持微信、支付宝、</w:t>
      </w:r>
      <w:r>
        <w:rPr>
          <w:rFonts w:hint="eastAsia" w:ascii="Times New Roman" w:hAnsi="Times New Roman" w:eastAsia="仿宋" w:cs="Times New Roman"/>
          <w:caps w:val="0"/>
          <w:color w:val="auto"/>
          <w:sz w:val="24"/>
          <w:szCs w:val="24"/>
          <w:highlight w:val="none"/>
          <w:lang w:val="en-US" w:eastAsia="zh-CN"/>
        </w:rPr>
        <w:t>院内职工就餐卡支付</w:t>
      </w:r>
      <w:r>
        <w:rPr>
          <w:rFonts w:hint="eastAsia" w:ascii="Times New Roman" w:hAnsi="Times New Roman" w:eastAsia="仿宋" w:cs="Times New Roman"/>
          <w:caps w:val="0"/>
          <w:color w:val="auto"/>
          <w:sz w:val="24"/>
          <w:szCs w:val="24"/>
          <w:highlight w:val="none"/>
          <w:lang w:val="zh-CN" w:eastAsia="zh-CN"/>
        </w:rPr>
        <w:t>；</w:t>
      </w:r>
    </w:p>
    <w:p w14:paraId="4CFC2274">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s="Times New Roman"/>
          <w:caps w:val="0"/>
          <w:color w:val="auto"/>
          <w:sz w:val="24"/>
          <w:szCs w:val="24"/>
          <w:highlight w:val="none"/>
          <w:lang w:val="en-US" w:eastAsia="zh-CN"/>
        </w:rPr>
        <w:t>1.3提供美式、拿铁、卡布奇诺、鸳鸯咖啡、摩卡、加浓美式、牛奶、热巧克力、巧克力牛奶、抹茶拿铁、奶茶等20多种饮品</w:t>
      </w:r>
      <w:r>
        <w:rPr>
          <w:rFonts w:hint="eastAsia" w:ascii="Times New Roman" w:hAnsi="Times New Roman" w:eastAsia="仿宋"/>
          <w:caps w:val="0"/>
          <w:color w:val="auto"/>
          <w:sz w:val="24"/>
          <w:szCs w:val="24"/>
          <w:highlight w:val="none"/>
        </w:rPr>
        <w:t>。</w:t>
      </w:r>
    </w:p>
    <w:p w14:paraId="74CCF6A2">
      <w:pPr>
        <w:spacing w:line="360" w:lineRule="auto"/>
        <w:rPr>
          <w:rFonts w:hint="default" w:ascii="Times New Roman" w:hAnsi="Times New Roman" w:eastAsia="仿宋"/>
          <w:b/>
          <w:bCs/>
          <w:caps w:val="0"/>
          <w:color w:val="auto"/>
          <w:sz w:val="24"/>
          <w:szCs w:val="24"/>
          <w:highlight w:val="none"/>
          <w:lang w:val="en-US" w:eastAsia="zh-CN"/>
        </w:rPr>
      </w:pPr>
      <w:r>
        <w:rPr>
          <w:rFonts w:hint="eastAsia" w:ascii="Times New Roman" w:hAnsi="Times New Roman" w:eastAsia="仿宋"/>
          <w:b/>
          <w:bCs/>
          <w:caps w:val="0"/>
          <w:color w:val="auto"/>
          <w:sz w:val="24"/>
          <w:szCs w:val="24"/>
          <w:highlight w:val="none"/>
          <w:lang w:val="en-US" w:eastAsia="zh-CN"/>
        </w:rPr>
        <w:t>1.4</w:t>
      </w:r>
      <w:r>
        <w:rPr>
          <w:rFonts w:hint="eastAsia" w:eastAsia="仿宋"/>
          <w:b/>
          <w:bCs/>
          <w:caps w:val="0"/>
          <w:color w:val="auto"/>
          <w:sz w:val="24"/>
          <w:szCs w:val="24"/>
          <w:highlight w:val="none"/>
          <w:lang w:val="en-US" w:eastAsia="zh-CN"/>
        </w:rPr>
        <w:t>咖啡设备</w:t>
      </w:r>
      <w:r>
        <w:rPr>
          <w:rFonts w:hint="eastAsia" w:ascii="Times New Roman" w:hAnsi="Times New Roman" w:eastAsia="仿宋"/>
          <w:b/>
          <w:bCs/>
          <w:caps w:val="0"/>
          <w:color w:val="auto"/>
          <w:sz w:val="24"/>
          <w:szCs w:val="24"/>
          <w:highlight w:val="none"/>
          <w:lang w:val="en-US" w:eastAsia="zh-CN"/>
        </w:rPr>
        <w:t>租赁价格以</w:t>
      </w:r>
      <w:r>
        <w:rPr>
          <w:rFonts w:hint="eastAsia" w:ascii="Times New Roman" w:hAnsi="Times New Roman" w:eastAsia="仿宋"/>
          <w:b/>
          <w:bCs/>
          <w:caps w:val="0"/>
          <w:color w:val="auto"/>
          <w:sz w:val="24"/>
          <w:szCs w:val="24"/>
          <w:highlight w:val="none"/>
          <w:u w:val="single"/>
          <w:lang w:val="en-US" w:eastAsia="zh-CN"/>
        </w:rPr>
        <w:t xml:space="preserve"> XX元/台/月 </w:t>
      </w:r>
      <w:r>
        <w:rPr>
          <w:rFonts w:hint="eastAsia" w:ascii="Times New Roman" w:hAnsi="Times New Roman" w:eastAsia="仿宋"/>
          <w:b/>
          <w:bCs/>
          <w:caps w:val="0"/>
          <w:color w:val="auto"/>
          <w:sz w:val="24"/>
          <w:szCs w:val="24"/>
          <w:highlight w:val="none"/>
          <w:lang w:val="en-US" w:eastAsia="zh-CN"/>
        </w:rPr>
        <w:t>进行报价，以租赁期12个月为测算时间。</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911"/>
        <w:gridCol w:w="944"/>
        <w:gridCol w:w="5825"/>
      </w:tblGrid>
      <w:tr w14:paraId="01AA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noWrap w:val="0"/>
            <w:vAlign w:val="top"/>
          </w:tcPr>
          <w:p w14:paraId="370D8B5D">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货物名称</w:t>
            </w:r>
          </w:p>
        </w:tc>
        <w:tc>
          <w:tcPr>
            <w:tcW w:w="911" w:type="dxa"/>
            <w:noWrap w:val="0"/>
            <w:vAlign w:val="top"/>
          </w:tcPr>
          <w:p w14:paraId="6627916D">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944" w:type="dxa"/>
            <w:noWrap w:val="0"/>
            <w:vAlign w:val="top"/>
          </w:tcPr>
          <w:p w14:paraId="5CE451D8">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5825" w:type="dxa"/>
            <w:noWrap w:val="0"/>
            <w:vAlign w:val="top"/>
          </w:tcPr>
          <w:p w14:paraId="3127464C">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需求内容</w:t>
            </w:r>
          </w:p>
        </w:tc>
      </w:tr>
      <w:tr w14:paraId="4C2A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noWrap w:val="0"/>
            <w:vAlign w:val="top"/>
          </w:tcPr>
          <w:p w14:paraId="245567E7">
            <w:pPr>
              <w:snapToGrid w:val="0"/>
              <w:spacing w:line="36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台式咖啡设备</w:t>
            </w:r>
          </w:p>
        </w:tc>
        <w:tc>
          <w:tcPr>
            <w:tcW w:w="911" w:type="dxa"/>
            <w:noWrap w:val="0"/>
            <w:vAlign w:val="top"/>
          </w:tcPr>
          <w:p w14:paraId="21E7F9D1">
            <w:pPr>
              <w:snapToGri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w:t>
            </w:r>
          </w:p>
        </w:tc>
        <w:tc>
          <w:tcPr>
            <w:tcW w:w="944" w:type="dxa"/>
            <w:noWrap w:val="0"/>
            <w:vAlign w:val="top"/>
          </w:tcPr>
          <w:p w14:paraId="5EAAB9BD">
            <w:pPr>
              <w:snapToGrid w:val="0"/>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台</w:t>
            </w:r>
          </w:p>
        </w:tc>
        <w:tc>
          <w:tcPr>
            <w:tcW w:w="5825" w:type="dxa"/>
            <w:vMerge w:val="restart"/>
            <w:noWrap w:val="0"/>
            <w:vAlign w:val="top"/>
          </w:tcPr>
          <w:p w14:paraId="50535481">
            <w:pPr>
              <w:numPr>
                <w:ilvl w:val="0"/>
                <w:numId w:val="0"/>
              </w:numPr>
              <w:snapToGrid w:val="0"/>
              <w:spacing w:line="360" w:lineRule="auto"/>
              <w:ind w:left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交货期：乙方接到甲方的订货通知后</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个工作日内供货到甲方指定地点。</w:t>
            </w:r>
          </w:p>
        </w:tc>
      </w:tr>
      <w:tr w14:paraId="7319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noWrap w:val="0"/>
            <w:vAlign w:val="center"/>
          </w:tcPr>
          <w:p w14:paraId="2E6DD063">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MERGEFIELD 申购物资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lang w:val="en-US" w:eastAsia="zh-CN"/>
              </w:rPr>
              <w:t>立式</w:t>
            </w:r>
            <w:r>
              <w:rPr>
                <w:rFonts w:hint="eastAsia" w:ascii="仿宋" w:hAnsi="仿宋" w:eastAsia="仿宋" w:cs="仿宋"/>
                <w:bCs/>
                <w:color w:val="auto"/>
                <w:sz w:val="24"/>
                <w:szCs w:val="24"/>
                <w:lang w:eastAsia="zh-CN"/>
              </w:rPr>
              <w:t>咖啡设备</w:t>
            </w:r>
            <w:r>
              <w:rPr>
                <w:rFonts w:hint="eastAsia" w:ascii="仿宋" w:hAnsi="仿宋" w:eastAsia="仿宋" w:cs="仿宋"/>
                <w:bCs/>
                <w:color w:val="auto"/>
                <w:sz w:val="24"/>
                <w:szCs w:val="24"/>
              </w:rPr>
              <w:fldChar w:fldCharType="end"/>
            </w:r>
          </w:p>
        </w:tc>
        <w:tc>
          <w:tcPr>
            <w:tcW w:w="911" w:type="dxa"/>
            <w:noWrap w:val="0"/>
            <w:vAlign w:val="center"/>
          </w:tcPr>
          <w:p w14:paraId="765399F3">
            <w:pPr>
              <w:snapToGrid w:val="0"/>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2</w:t>
            </w:r>
          </w:p>
        </w:tc>
        <w:tc>
          <w:tcPr>
            <w:tcW w:w="944" w:type="dxa"/>
            <w:noWrap w:val="0"/>
            <w:vAlign w:val="center"/>
          </w:tcPr>
          <w:p w14:paraId="2D37E9C3">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MERGEFIELD 单位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台</w:t>
            </w:r>
            <w:r>
              <w:rPr>
                <w:rFonts w:hint="eastAsia" w:ascii="仿宋" w:hAnsi="仿宋" w:eastAsia="仿宋" w:cs="仿宋"/>
                <w:bCs/>
                <w:color w:val="auto"/>
                <w:sz w:val="24"/>
                <w:szCs w:val="24"/>
              </w:rPr>
              <w:fldChar w:fldCharType="end"/>
            </w:r>
          </w:p>
        </w:tc>
        <w:tc>
          <w:tcPr>
            <w:tcW w:w="5825" w:type="dxa"/>
            <w:vMerge w:val="continue"/>
            <w:noWrap w:val="0"/>
            <w:vAlign w:val="center"/>
          </w:tcPr>
          <w:p w14:paraId="693773F1">
            <w:pPr>
              <w:numPr>
                <w:ilvl w:val="0"/>
                <w:numId w:val="0"/>
              </w:numPr>
              <w:snapToGrid w:val="0"/>
              <w:spacing w:line="360" w:lineRule="auto"/>
              <w:ind w:leftChars="0"/>
              <w:jc w:val="left"/>
              <w:rPr>
                <w:rFonts w:hint="eastAsia" w:ascii="仿宋" w:hAnsi="仿宋" w:eastAsia="仿宋" w:cs="仿宋"/>
                <w:bCs/>
                <w:color w:val="auto"/>
                <w:sz w:val="24"/>
                <w:szCs w:val="24"/>
              </w:rPr>
            </w:pPr>
          </w:p>
        </w:tc>
      </w:tr>
      <w:tr w14:paraId="4A89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01" w:type="dxa"/>
            <w:gridSpan w:val="4"/>
            <w:noWrap w:val="0"/>
            <w:vAlign w:val="center"/>
          </w:tcPr>
          <w:p w14:paraId="72B2829D">
            <w:pPr>
              <w:numPr>
                <w:ilvl w:val="0"/>
                <w:numId w:val="0"/>
              </w:numPr>
              <w:snapToGrid w:val="0"/>
              <w:spacing w:line="360" w:lineRule="auto"/>
              <w:ind w:leftChars="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技术要求</w:t>
            </w:r>
          </w:p>
        </w:tc>
      </w:tr>
      <w:tr w14:paraId="70FC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noWrap w:val="0"/>
            <w:vAlign w:val="center"/>
          </w:tcPr>
          <w:p w14:paraId="5CC8CA65">
            <w:pPr>
              <w:numPr>
                <w:ilvl w:val="0"/>
                <w:numId w:val="2"/>
              </w:num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台式咖啡设备技术要求：</w:t>
            </w:r>
          </w:p>
          <w:p w14:paraId="0CC61719">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一、基础性能要求</w:t>
            </w:r>
          </w:p>
          <w:p w14:paraId="29B04B06">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1.机体规格：采用台式结构设计，机身高度不高于 0.9 米。</w:t>
            </w:r>
          </w:p>
          <w:p w14:paraId="423C3495">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二、核心功能配置</w:t>
            </w:r>
          </w:p>
          <w:p w14:paraId="27574EDC">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极速出杯系统：支持咖啡液和牛奶同时出（含研磨、萃取、调配）。</w:t>
            </w:r>
          </w:p>
          <w:p w14:paraId="79DE10A7">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供水方式：支持水箱+桶装水+承压净化水三种；下水方式：废水盘+下水管；</w:t>
            </w:r>
          </w:p>
          <w:p w14:paraId="700F7954">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现磨咖啡系统：支持咖啡豆现磨功能，豆仓大于700g。</w:t>
            </w:r>
          </w:p>
          <w:p w14:paraId="5A4BBC8A">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三、智能化服务模块</w:t>
            </w:r>
          </w:p>
          <w:p w14:paraId="380718BD">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支付方式：微信、支付宝、院内职工就餐卡支付。</w:t>
            </w:r>
          </w:p>
          <w:p w14:paraId="5BBF0745">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自带物联网功能，可以远程查看咖啡设备联网状态、故障情况等；</w:t>
            </w:r>
          </w:p>
          <w:p w14:paraId="1397CEE2">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 后台管理系统：可以查看咖啡设备使用情况、统计杯数流水等；</w:t>
            </w:r>
          </w:p>
          <w:p w14:paraId="751F1D75">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低于 2L，便于清洁维护。</w:t>
            </w:r>
          </w:p>
          <w:p w14:paraId="3ECCFD3A">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四、饮品菜单与品质保障</w:t>
            </w:r>
          </w:p>
          <w:p w14:paraId="781947C0">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 多元化饮品方案：可调配饮品需包含意式咖啡、美式咖啡（冷/热）、卡布、拿铁、牛奶等饮品</w:t>
            </w:r>
          </w:p>
          <w:p w14:paraId="632FEA5E">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9.清洁维护标准：</w:t>
            </w:r>
          </w:p>
          <w:p w14:paraId="2DB4DD55">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配备通用型清洁套件，兼容食品级消毒剂与标准清洁工具</w:t>
            </w:r>
          </w:p>
          <w:p w14:paraId="1DD4F1B8">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要求设备具备自动冲洗程序，所有管路可拆卸清洗</w:t>
            </w:r>
          </w:p>
          <w:p w14:paraId="5E1A077C">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供应商需提供清洁操作 SOP 及培训服务</w:t>
            </w:r>
          </w:p>
          <w:p w14:paraId="523895DD">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五、人机交互系统</w:t>
            </w:r>
          </w:p>
          <w:p w14:paraId="365BDFBC">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 智能触控界面：可通过智能触摸屏下单。</w:t>
            </w:r>
          </w:p>
          <w:p w14:paraId="0B8BFEDD">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六、其他要求</w:t>
            </w:r>
          </w:p>
          <w:p w14:paraId="48C42E15">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交付时完成饮品配方预设与操作人员培训</w:t>
            </w:r>
          </w:p>
          <w:p w14:paraId="2BECB45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参考图片：</w:t>
            </w:r>
          </w:p>
          <w:p w14:paraId="77EE55C5">
            <w:pPr>
              <w:numPr>
                <w:ilvl w:val="0"/>
                <w:numId w:val="0"/>
              </w:numPr>
              <w:snapToGrid w:val="0"/>
              <w:spacing w:line="360" w:lineRule="auto"/>
              <w:ind w:leftChars="0"/>
              <w:jc w:val="left"/>
              <w:rPr>
                <w:rFonts w:hint="eastAsia" w:ascii="仿宋" w:hAnsi="仿宋" w:eastAsia="仿宋" w:cs="仿宋"/>
                <w:color w:val="auto"/>
                <w:sz w:val="24"/>
                <w:szCs w:val="24"/>
                <w:lang w:val="en-US" w:eastAsia="zh-CN"/>
              </w:rPr>
            </w:pPr>
            <w:r>
              <w:drawing>
                <wp:inline distT="0" distB="0" distL="114300" distR="114300">
                  <wp:extent cx="2058035" cy="1576070"/>
                  <wp:effectExtent l="0" t="0" r="18415" b="5080"/>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9"/>
                          <a:stretch>
                            <a:fillRect/>
                          </a:stretch>
                        </pic:blipFill>
                        <pic:spPr>
                          <a:xfrm>
                            <a:off x="0" y="0"/>
                            <a:ext cx="2058035" cy="1576070"/>
                          </a:xfrm>
                          <a:prstGeom prst="rect">
                            <a:avLst/>
                          </a:prstGeom>
                          <a:noFill/>
                          <a:ln>
                            <a:noFill/>
                          </a:ln>
                        </pic:spPr>
                      </pic:pic>
                    </a:graphicData>
                  </a:graphic>
                </wp:inline>
              </w:drawing>
            </w:r>
          </w:p>
        </w:tc>
      </w:tr>
      <w:tr w14:paraId="7838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noWrap w:val="0"/>
            <w:vAlign w:val="top"/>
          </w:tcPr>
          <w:p w14:paraId="01B496C7">
            <w:pPr>
              <w:numPr>
                <w:ilvl w:val="0"/>
                <w:numId w:val="2"/>
              </w:num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柜式咖啡设备技术要求</w:t>
            </w:r>
          </w:p>
          <w:p w14:paraId="1977202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一、基础性能要求</w:t>
            </w:r>
          </w:p>
          <w:p w14:paraId="3BE39AF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1.机体规格：采用立式结构设计，机身高度不低于1.6米。</w:t>
            </w:r>
          </w:p>
          <w:p w14:paraId="03A3428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二、核心功能配置</w:t>
            </w:r>
          </w:p>
          <w:p w14:paraId="41D708C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极速出杯系统：≤60秒内完成饮品制作全流程（含研磨、萃取、调配及出杯）。</w:t>
            </w:r>
          </w:p>
          <w:p w14:paraId="41BE266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双区操作舱：采用上下独立双开门设计，上部设置饮品制作区，下部规划为耗材存储仓。</w:t>
            </w:r>
          </w:p>
          <w:p w14:paraId="7649061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现磨咖啡系统：支持咖啡豆现磨功能，配密封豆仓。</w:t>
            </w:r>
          </w:p>
          <w:p w14:paraId="4917E87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三、智能化服务模块</w:t>
            </w:r>
          </w:p>
          <w:p w14:paraId="3018574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支付方式：</w:t>
            </w:r>
            <w:r>
              <w:rPr>
                <w:rFonts w:hint="eastAsia" w:ascii="Times New Roman" w:hAnsi="Times New Roman" w:eastAsia="仿宋" w:cs="Times New Roman"/>
                <w:caps w:val="0"/>
                <w:color w:val="auto"/>
                <w:sz w:val="24"/>
                <w:szCs w:val="24"/>
                <w:highlight w:val="none"/>
                <w:lang w:val="zh-CN" w:eastAsia="zh-CN"/>
              </w:rPr>
              <w:t>微信、支付宝、</w:t>
            </w:r>
            <w:r>
              <w:rPr>
                <w:rFonts w:hint="eastAsia" w:ascii="Times New Roman" w:hAnsi="Times New Roman" w:eastAsia="仿宋" w:cs="Times New Roman"/>
                <w:caps w:val="0"/>
                <w:color w:val="auto"/>
                <w:sz w:val="24"/>
                <w:szCs w:val="24"/>
                <w:highlight w:val="none"/>
                <w:lang w:val="en-US" w:eastAsia="zh-CN"/>
              </w:rPr>
              <w:t>院内职工就餐卡支付</w:t>
            </w:r>
            <w:r>
              <w:rPr>
                <w:rFonts w:hint="eastAsia" w:ascii="仿宋" w:hAnsi="仿宋" w:eastAsia="仿宋" w:cs="仿宋"/>
                <w:color w:val="auto"/>
                <w:sz w:val="24"/>
                <w:szCs w:val="24"/>
                <w:lang w:val="en-US" w:eastAsia="zh-CN"/>
              </w:rPr>
              <w:t>。</w:t>
            </w:r>
          </w:p>
          <w:p w14:paraId="405CAA1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自动落杯装置：搭载纸杯存储架，容量≥100个标准口径纸杯（兼容市场通用口径纸杯），支持快速替换不同规格杯型。</w:t>
            </w:r>
          </w:p>
          <w:p w14:paraId="572C66D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 粉料管理系统：配置≥3个独立粉料盒，适配奶粉、可可粉等耗材，每个料盒容量不低于2L，便于清洁维护。</w:t>
            </w:r>
          </w:p>
          <w:p w14:paraId="3825182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四、饮品菜单与品质保障</w:t>
            </w:r>
          </w:p>
          <w:p w14:paraId="016DADE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 多元化饮品方案：可调配饮品需包含意式咖啡、美式咖啡（冷/热）、卡布、拿铁、牛奶、可可、果汁（冷/热）</w:t>
            </w:r>
          </w:p>
          <w:p w14:paraId="46B05BF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9.清洁维护标准：</w:t>
            </w:r>
          </w:p>
          <w:p w14:paraId="7D038F9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配备通用型清洁套件，兼容食品级消毒剂与标准清洁工具</w:t>
            </w:r>
          </w:p>
          <w:p w14:paraId="2290C04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要求设备具备自动冲洗程序，所有管路可拆卸清洗</w:t>
            </w:r>
          </w:p>
          <w:p w14:paraId="7AF37FF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供应商需提供清洁操作SOP及培训服务</w:t>
            </w:r>
          </w:p>
          <w:p w14:paraId="2B2C1AC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五、人机交互系统</w:t>
            </w:r>
          </w:p>
          <w:p w14:paraId="1785368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 智能触控界面：可通过智能触摸屏下单。</w:t>
            </w:r>
          </w:p>
          <w:p w14:paraId="59B4A97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六、其他要求</w:t>
            </w:r>
          </w:p>
          <w:p w14:paraId="17F7DFA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交付时完成饮品配方预设与操作人员培训</w:t>
            </w:r>
          </w:p>
          <w:p w14:paraId="205868B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参考图片：</w:t>
            </w:r>
          </w:p>
          <w:p w14:paraId="6D5D4E2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drawing>
                <wp:inline distT="0" distB="0" distL="114300" distR="114300">
                  <wp:extent cx="946150" cy="191770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946150" cy="1917700"/>
                          </a:xfrm>
                          <a:prstGeom prst="rect">
                            <a:avLst/>
                          </a:prstGeom>
                          <a:noFill/>
                          <a:ln>
                            <a:noFill/>
                          </a:ln>
                        </pic:spPr>
                      </pic:pic>
                    </a:graphicData>
                  </a:graphic>
                </wp:inline>
              </w:drawing>
            </w:r>
            <w:r>
              <w:rPr>
                <w:rFonts w:hint="eastAsia" w:ascii="仿宋" w:hAnsi="仿宋" w:eastAsia="仿宋" w:cs="仿宋"/>
                <w:color w:val="auto"/>
                <w:sz w:val="24"/>
                <w:szCs w:val="24"/>
                <w:lang w:val="en-US" w:eastAsia="zh-CN"/>
              </w:rPr>
              <w:t xml:space="preserve">  </w:t>
            </w:r>
            <w:r>
              <w:rPr>
                <w:color w:val="auto"/>
              </w:rPr>
              <w:drawing>
                <wp:inline distT="0" distB="0" distL="114300" distR="114300">
                  <wp:extent cx="1256030" cy="1910080"/>
                  <wp:effectExtent l="0" t="0" r="1270" b="1397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stretch>
                            <a:fillRect/>
                          </a:stretch>
                        </pic:blipFill>
                        <pic:spPr>
                          <a:xfrm>
                            <a:off x="0" y="0"/>
                            <a:ext cx="1256030" cy="1910080"/>
                          </a:xfrm>
                          <a:prstGeom prst="rect">
                            <a:avLst/>
                          </a:prstGeom>
                          <a:noFill/>
                          <a:ln>
                            <a:noFill/>
                          </a:ln>
                        </pic:spPr>
                      </pic:pic>
                    </a:graphicData>
                  </a:graphic>
                </wp:inline>
              </w:drawing>
            </w:r>
          </w:p>
          <w:p w14:paraId="3D3A5083">
            <w:pPr>
              <w:snapToGrid w:val="0"/>
              <w:spacing w:line="360" w:lineRule="auto"/>
              <w:jc w:val="left"/>
              <w:rPr>
                <w:rFonts w:hint="eastAsia" w:ascii="仿宋" w:hAnsi="仿宋" w:eastAsia="仿宋" w:cs="仿宋"/>
                <w:b/>
                <w:bCs/>
                <w:color w:val="auto"/>
                <w:sz w:val="24"/>
                <w:szCs w:val="24"/>
                <w:highlight w:val="yellow"/>
              </w:rPr>
            </w:pPr>
          </w:p>
        </w:tc>
      </w:tr>
      <w:tr w14:paraId="45D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noWrap w:val="0"/>
            <w:vAlign w:val="top"/>
          </w:tcPr>
          <w:p w14:paraId="133BC166">
            <w:pPr>
              <w:snapToGrid w:val="0"/>
              <w:spacing w:before="24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其他要求：</w:t>
            </w:r>
          </w:p>
          <w:p w14:paraId="778FEAB8">
            <w:pPr>
              <w:numPr>
                <w:ilvl w:val="0"/>
                <w:numId w:val="2"/>
              </w:numPr>
              <w:snapToGrid w:val="0"/>
              <w:spacing w:line="360" w:lineRule="auto"/>
              <w:jc w:val="left"/>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rPr>
              <w:t>交货地点：</w:t>
            </w:r>
            <w:r>
              <w:rPr>
                <w:rFonts w:hint="eastAsia" w:ascii="仿宋" w:hAnsi="仿宋" w:eastAsia="仿宋" w:cs="仿宋"/>
                <w:b/>
                <w:bCs/>
                <w:color w:val="auto"/>
                <w:sz w:val="24"/>
                <w:szCs w:val="24"/>
                <w:lang w:val="en-US" w:eastAsia="zh-CN"/>
              </w:rPr>
              <w:t>浙江中医药大学附属第二医院潮王院区（潮王路318号）</w:t>
            </w:r>
            <w:r>
              <w:rPr>
                <w:rFonts w:hint="eastAsia" w:ascii="仿宋" w:hAnsi="仿宋" w:eastAsia="仿宋" w:cs="仿宋"/>
                <w:color w:val="auto"/>
                <w:sz w:val="24"/>
                <w:szCs w:val="24"/>
              </w:rPr>
              <w:t>。</w:t>
            </w:r>
          </w:p>
        </w:tc>
      </w:tr>
    </w:tbl>
    <w:p w14:paraId="4010277D">
      <w:pPr>
        <w:spacing w:line="360" w:lineRule="auto"/>
        <w:rPr>
          <w:rFonts w:hint="eastAsia" w:ascii="Times New Roman" w:hAnsi="Times New Roman" w:eastAsia="仿宋"/>
          <w:caps w:val="0"/>
          <w:color w:val="auto"/>
          <w:sz w:val="24"/>
          <w:szCs w:val="24"/>
          <w:highlight w:val="none"/>
        </w:rPr>
      </w:pPr>
    </w:p>
    <w:p w14:paraId="0E646812">
      <w:pPr>
        <w:numPr>
          <w:ilvl w:val="0"/>
          <w:numId w:val="3"/>
        </w:numPr>
        <w:spacing w:line="360" w:lineRule="auto"/>
        <w:rPr>
          <w:rFonts w:hint="eastAsia" w:ascii="Times New Roman" w:hAnsi="Times New Roman" w:eastAsia="仿宋"/>
          <w:caps w:val="0"/>
          <w:color w:val="auto"/>
          <w:sz w:val="24"/>
          <w:szCs w:val="24"/>
          <w:highlight w:val="none"/>
          <w:lang w:val="en-US" w:eastAsia="zh-CN"/>
        </w:rPr>
      </w:pPr>
      <w:r>
        <w:rPr>
          <w:rFonts w:hint="eastAsia" w:ascii="Times New Roman" w:hAnsi="Times New Roman" w:eastAsia="仿宋"/>
          <w:caps w:val="0"/>
          <w:color w:val="auto"/>
          <w:sz w:val="24"/>
          <w:szCs w:val="24"/>
          <w:highlight w:val="none"/>
          <w:lang w:val="en-US" w:eastAsia="zh-CN"/>
        </w:rPr>
        <w:t>原材料要求：</w:t>
      </w:r>
    </w:p>
    <w:p w14:paraId="4B751160">
      <w:pPr>
        <w:numPr>
          <w:ilvl w:val="0"/>
          <w:numId w:val="0"/>
        </w:numPr>
        <w:spacing w:line="360" w:lineRule="auto"/>
        <w:rPr>
          <w:rFonts w:hint="eastAsia" w:ascii="Times New Roman" w:hAnsi="Times New Roman" w:eastAsia="仿宋"/>
          <w:caps w:val="0"/>
          <w:color w:val="auto"/>
          <w:sz w:val="24"/>
          <w:szCs w:val="24"/>
          <w:highlight w:val="none"/>
          <w:lang w:val="en-US" w:eastAsia="zh-CN"/>
        </w:rPr>
      </w:pPr>
      <w:r>
        <w:rPr>
          <w:rFonts w:hint="eastAsia" w:ascii="Times New Roman" w:hAnsi="Times New Roman" w:eastAsia="仿宋" w:cs="Times New Roman"/>
          <w:caps w:val="0"/>
          <w:color w:val="auto"/>
          <w:sz w:val="24"/>
          <w:szCs w:val="24"/>
          <w:highlight w:val="none"/>
        </w:rPr>
        <w:t>2.</w:t>
      </w:r>
      <w:r>
        <w:rPr>
          <w:rFonts w:hint="eastAsia" w:ascii="Times New Roman" w:hAnsi="Times New Roman" w:eastAsia="仿宋" w:cs="Times New Roman"/>
          <w:caps w:val="0"/>
          <w:color w:val="auto"/>
          <w:sz w:val="24"/>
          <w:szCs w:val="24"/>
          <w:highlight w:val="none"/>
          <w:lang w:val="en-US" w:eastAsia="zh-CN"/>
        </w:rPr>
        <w:t>1原材料</w:t>
      </w:r>
      <w:r>
        <w:rPr>
          <w:rFonts w:hint="eastAsia" w:ascii="Times New Roman" w:hAnsi="Times New Roman" w:eastAsia="仿宋"/>
          <w:caps w:val="0"/>
          <w:color w:val="auto"/>
          <w:sz w:val="24"/>
          <w:szCs w:val="24"/>
          <w:highlight w:val="none"/>
        </w:rPr>
        <w:t>符合食品安全检测标准。</w:t>
      </w:r>
    </w:p>
    <w:p w14:paraId="3BEA2462">
      <w:pPr>
        <w:spacing w:line="360" w:lineRule="auto"/>
        <w:rPr>
          <w:rFonts w:hint="default" w:ascii="Times New Roman" w:hAnsi="Times New Roman" w:eastAsia="仿宋" w:cs="Times New Roman"/>
          <w:caps w:val="0"/>
          <w:color w:val="auto"/>
          <w:sz w:val="24"/>
          <w:szCs w:val="24"/>
          <w:highlight w:val="none"/>
          <w:lang w:val="en-US" w:eastAsia="zh-CN"/>
        </w:rPr>
      </w:pPr>
      <w:r>
        <w:rPr>
          <w:rFonts w:hint="eastAsia" w:ascii="Times New Roman" w:hAnsi="Times New Roman" w:eastAsia="仿宋" w:cs="Times New Roman"/>
          <w:caps w:val="0"/>
          <w:color w:val="auto"/>
          <w:sz w:val="24"/>
          <w:szCs w:val="24"/>
          <w:highlight w:val="none"/>
          <w:lang w:val="en-US" w:eastAsia="zh-CN"/>
        </w:rPr>
        <w:t>2.2原材料能够配合所提供的</w:t>
      </w:r>
      <w:r>
        <w:rPr>
          <w:rFonts w:hint="eastAsia" w:eastAsia="仿宋" w:cs="Times New Roman"/>
          <w:caps w:val="0"/>
          <w:color w:val="auto"/>
          <w:sz w:val="24"/>
          <w:szCs w:val="24"/>
          <w:highlight w:val="none"/>
          <w:lang w:val="en-US" w:eastAsia="zh-CN"/>
        </w:rPr>
        <w:t>咖啡设备</w:t>
      </w:r>
      <w:r>
        <w:rPr>
          <w:rFonts w:hint="eastAsia" w:ascii="Times New Roman" w:hAnsi="Times New Roman" w:eastAsia="仿宋" w:cs="Times New Roman"/>
          <w:caps w:val="0"/>
          <w:color w:val="auto"/>
          <w:sz w:val="24"/>
          <w:szCs w:val="24"/>
          <w:highlight w:val="none"/>
          <w:lang w:val="en-US" w:eastAsia="zh-CN"/>
        </w:rPr>
        <w:t>使用</w:t>
      </w:r>
      <w:r>
        <w:rPr>
          <w:rFonts w:hint="eastAsia" w:ascii="Times New Roman" w:hAnsi="Times New Roman" w:eastAsia="仿宋" w:cs="Times New Roman"/>
          <w:caps w:val="0"/>
          <w:color w:val="auto"/>
          <w:sz w:val="24"/>
          <w:szCs w:val="24"/>
          <w:highlight w:val="none"/>
          <w:lang w:val="zh-CN" w:eastAsia="zh-CN"/>
        </w:rPr>
        <w:t>；</w:t>
      </w:r>
    </w:p>
    <w:tbl>
      <w:tblPr>
        <w:tblStyle w:val="2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
        <w:gridCol w:w="3435"/>
        <w:gridCol w:w="2063"/>
        <w:gridCol w:w="918"/>
        <w:gridCol w:w="2063"/>
      </w:tblGrid>
      <w:tr w14:paraId="47AC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1FAB4B4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62043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名称</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0BB7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建议规格</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93DF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单位</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28D0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预估年度用量</w:t>
            </w:r>
          </w:p>
        </w:tc>
      </w:tr>
      <w:tr w14:paraId="30E7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0A9A8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0A9037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意式咖啡豆</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152F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67C92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5165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r>
      <w:tr w14:paraId="695F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18F4FC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6FE7E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安佳全脂奶粉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A17F9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86D6C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A40C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596F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24058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0D4F9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迈谷奶粉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0647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43B6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C049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13CB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624FB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35F5F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10盎司泡泡杯</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719A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25个/条</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E535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条</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86BE3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1500</w:t>
            </w:r>
          </w:p>
        </w:tc>
      </w:tr>
      <w:tr w14:paraId="2FDF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735A6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67C9B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咖啡杯盖</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0CC0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50个/条</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C1DE6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条</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12E9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700</w:t>
            </w:r>
          </w:p>
        </w:tc>
      </w:tr>
      <w:tr w14:paraId="5963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4FA10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0E5BE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咖啡白砂糖</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8EC0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C754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70C5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r>
      <w:tr w14:paraId="06D8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730AA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412B5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乐萃巧克力粉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434A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034D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1545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46ED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1CAB40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278AF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斐川抹茶粉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95FE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223CA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66F1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4108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2DBA0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B79B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味全奶茶粉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86F4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413F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96F2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5842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17C9E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376D15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广禧椰子粉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1EC5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41D9C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CCCC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2EE7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7E827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44FBCB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锡兰红茶</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D159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2328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442C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r>
      <w:tr w14:paraId="7673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35476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6BBE0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糖条</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144B7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5g*100条/包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4ADA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6A7E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r>
      <w:tr w14:paraId="3AAB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60282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36F2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搅拌棒</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CD72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500根/包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B5B5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1CF13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r>
      <w:tr w14:paraId="513C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51381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4F0A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纯牛奶</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0FF9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1L*12盒/箱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44331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箱</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2ED9E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r>
    </w:tbl>
    <w:p w14:paraId="1259498C">
      <w:pPr>
        <w:spacing w:line="360" w:lineRule="auto"/>
        <w:rPr>
          <w:rFonts w:hint="eastAsia" w:ascii="Times New Roman" w:hAnsi="Times New Roman" w:eastAsia="仿宋" w:cs="Times New Roman"/>
          <w:caps w:val="0"/>
          <w:color w:val="auto"/>
          <w:sz w:val="24"/>
          <w:szCs w:val="24"/>
          <w:highlight w:val="none"/>
          <w:lang w:val="zh-CN" w:eastAsia="zh-CN"/>
        </w:rPr>
      </w:pPr>
    </w:p>
    <w:p w14:paraId="4FBC87CE">
      <w:pPr>
        <w:spacing w:line="360" w:lineRule="auto"/>
        <w:rPr>
          <w:rFonts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3.</w:t>
      </w:r>
      <w:r>
        <w:rPr>
          <w:rFonts w:hint="eastAsia" w:ascii="Times New Roman" w:hAnsi="Times New Roman" w:eastAsia="仿宋"/>
          <w:caps w:val="0"/>
          <w:color w:val="auto"/>
          <w:sz w:val="24"/>
          <w:szCs w:val="24"/>
          <w:highlight w:val="none"/>
          <w:lang w:val="en-US" w:eastAsia="zh-CN"/>
        </w:rPr>
        <w:t>投标人可提供多种方案供采购人选择</w:t>
      </w:r>
      <w:r>
        <w:rPr>
          <w:rFonts w:hint="eastAsia" w:ascii="Times New Roman" w:hAnsi="Times New Roman" w:eastAsia="仿宋"/>
          <w:caps w:val="0"/>
          <w:color w:val="auto"/>
          <w:sz w:val="24"/>
          <w:szCs w:val="24"/>
          <w:highlight w:val="none"/>
        </w:rPr>
        <w:t>。采购人对中标供应商的</w:t>
      </w:r>
      <w:r>
        <w:rPr>
          <w:rFonts w:hint="eastAsia" w:ascii="Times New Roman" w:hAnsi="Times New Roman" w:eastAsia="仿宋"/>
          <w:caps w:val="0"/>
          <w:color w:val="auto"/>
          <w:sz w:val="24"/>
          <w:szCs w:val="24"/>
          <w:highlight w:val="none"/>
          <w:lang w:val="en-US" w:eastAsia="zh-CN"/>
        </w:rPr>
        <w:t>货物</w:t>
      </w:r>
      <w:r>
        <w:rPr>
          <w:rFonts w:hint="eastAsia" w:ascii="Times New Roman" w:hAnsi="Times New Roman" w:eastAsia="仿宋"/>
          <w:caps w:val="0"/>
          <w:color w:val="auto"/>
          <w:sz w:val="24"/>
          <w:szCs w:val="24"/>
          <w:highlight w:val="none"/>
        </w:rPr>
        <w:t>可以自由选择，</w:t>
      </w:r>
      <w:r>
        <w:rPr>
          <w:rFonts w:hint="eastAsia" w:ascii="Times New Roman" w:hAnsi="Times New Roman" w:eastAsia="仿宋"/>
          <w:caps w:val="0"/>
          <w:color w:val="auto"/>
          <w:sz w:val="24"/>
          <w:szCs w:val="24"/>
          <w:highlight w:val="none"/>
          <w:lang w:val="en-US" w:eastAsia="zh-CN"/>
        </w:rPr>
        <w:t>但中标商必须提供采购人需要的货物及数量。</w:t>
      </w:r>
      <w:r>
        <w:rPr>
          <w:rFonts w:hint="eastAsia" w:ascii="Times New Roman" w:hAnsi="Times New Roman" w:eastAsia="仿宋"/>
          <w:caps w:val="0"/>
          <w:color w:val="auto"/>
          <w:sz w:val="24"/>
          <w:szCs w:val="24"/>
          <w:highlight w:val="none"/>
          <w:shd w:val="clear" w:color="auto" w:fill="FFFFFF"/>
        </w:rPr>
        <w:t>数量为预估</w:t>
      </w:r>
      <w:r>
        <w:rPr>
          <w:rFonts w:hint="eastAsia" w:ascii="Times New Roman" w:hAnsi="Times New Roman" w:eastAsia="仿宋"/>
          <w:caps w:val="0"/>
          <w:color w:val="auto"/>
          <w:sz w:val="24"/>
          <w:szCs w:val="24"/>
          <w:highlight w:val="none"/>
        </w:rPr>
        <w:t>数量，实际供应数量可能会有适当调整，</w:t>
      </w:r>
      <w:r>
        <w:rPr>
          <w:rFonts w:hint="eastAsia" w:ascii="Times New Roman" w:hAnsi="Times New Roman" w:eastAsia="仿宋"/>
          <w:caps w:val="0"/>
          <w:color w:val="auto"/>
          <w:sz w:val="24"/>
          <w:szCs w:val="24"/>
          <w:highlight w:val="none"/>
          <w:lang w:val="en-US" w:eastAsia="zh-CN"/>
        </w:rPr>
        <w:t>最终结算金额</w:t>
      </w:r>
      <w:r>
        <w:rPr>
          <w:rFonts w:hint="eastAsia" w:ascii="Times New Roman" w:hAnsi="Times New Roman" w:eastAsia="仿宋"/>
          <w:caps w:val="0"/>
          <w:color w:val="auto"/>
          <w:sz w:val="24"/>
          <w:highlight w:val="none"/>
        </w:rPr>
        <w:t>以采购人实际</w:t>
      </w:r>
      <w:r>
        <w:rPr>
          <w:rFonts w:hint="eastAsia" w:ascii="Times New Roman" w:hAnsi="Times New Roman" w:eastAsia="仿宋"/>
          <w:caps w:val="0"/>
          <w:color w:val="auto"/>
          <w:sz w:val="24"/>
          <w:highlight w:val="none"/>
          <w:lang w:val="en-US" w:eastAsia="zh-CN"/>
        </w:rPr>
        <w:t>使用数量</w:t>
      </w:r>
      <w:r>
        <w:rPr>
          <w:rFonts w:hint="eastAsia" w:ascii="Times New Roman" w:hAnsi="Times New Roman" w:eastAsia="仿宋"/>
          <w:caps w:val="0"/>
          <w:color w:val="auto"/>
          <w:sz w:val="24"/>
          <w:highlight w:val="none"/>
        </w:rPr>
        <w:t>为准。</w:t>
      </w:r>
    </w:p>
    <w:p w14:paraId="6DFF49CF">
      <w:pPr>
        <w:spacing w:line="360" w:lineRule="auto"/>
        <w:rPr>
          <w:rFonts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4</w:t>
      </w:r>
      <w:r>
        <w:rPr>
          <w:rFonts w:ascii="Times New Roman" w:hAnsi="Times New Roman" w:eastAsia="仿宋"/>
          <w:caps w:val="0"/>
          <w:color w:val="auto"/>
          <w:sz w:val="24"/>
          <w:szCs w:val="24"/>
          <w:highlight w:val="none"/>
        </w:rPr>
        <w:t xml:space="preserve">. </w:t>
      </w:r>
      <w:r>
        <w:rPr>
          <w:rFonts w:hint="eastAsia" w:ascii="Times New Roman" w:hAnsi="Times New Roman" w:eastAsia="仿宋"/>
          <w:caps w:val="0"/>
          <w:color w:val="auto"/>
          <w:sz w:val="24"/>
          <w:szCs w:val="24"/>
          <w:highlight w:val="none"/>
        </w:rPr>
        <w:t>供应商须承诺提供的产品健康安全，满足食品卫生国家及行业资质要求和规定，必须取得相应的认证、许可或质检报告。</w:t>
      </w:r>
    </w:p>
    <w:p w14:paraId="674CBDA1">
      <w:pPr>
        <w:spacing w:line="360" w:lineRule="auto"/>
        <w:rPr>
          <w:rFonts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5</w:t>
      </w:r>
      <w:r>
        <w:rPr>
          <w:rFonts w:ascii="Times New Roman" w:hAnsi="Times New Roman" w:eastAsia="仿宋"/>
          <w:caps w:val="0"/>
          <w:color w:val="auto"/>
          <w:sz w:val="24"/>
          <w:szCs w:val="24"/>
          <w:highlight w:val="none"/>
        </w:rPr>
        <w:t xml:space="preserve">. </w:t>
      </w:r>
      <w:r>
        <w:rPr>
          <w:rFonts w:hint="eastAsia" w:ascii="Times New Roman" w:hAnsi="Times New Roman" w:eastAsia="仿宋"/>
          <w:caps w:val="0"/>
          <w:color w:val="auto"/>
          <w:sz w:val="24"/>
          <w:szCs w:val="24"/>
          <w:highlight w:val="none"/>
        </w:rPr>
        <w:t>供应商须提供配送服务，规定时间内配送到采购人指定的收货地点</w:t>
      </w:r>
      <w:r>
        <w:rPr>
          <w:rFonts w:hint="eastAsia" w:ascii="Times New Roman" w:hAnsi="Times New Roman" w:eastAsia="仿宋"/>
          <w:bCs/>
          <w:caps w:val="0"/>
          <w:color w:val="auto"/>
          <w:sz w:val="24"/>
          <w:highlight w:val="none"/>
        </w:rPr>
        <w:t>。</w:t>
      </w:r>
      <w:r>
        <w:rPr>
          <w:rFonts w:hint="eastAsia" w:ascii="Times New Roman" w:hAnsi="Times New Roman" w:eastAsia="仿宋"/>
          <w:caps w:val="0"/>
          <w:color w:val="auto"/>
          <w:sz w:val="24"/>
          <w:szCs w:val="24"/>
          <w:highlight w:val="none"/>
        </w:rPr>
        <w:t>相关费用已包含在投标总价中。</w:t>
      </w:r>
    </w:p>
    <w:p w14:paraId="347EE3E2">
      <w:pPr>
        <w:pStyle w:val="55"/>
        <w:spacing w:line="360" w:lineRule="auto"/>
        <w:ind w:left="0" w:leftChars="0" w:firstLine="0" w:firstLineChars="0"/>
        <w:rPr>
          <w:rFonts w:hint="eastAsia" w:ascii="Times New Roman" w:hAnsi="Times New Roman" w:eastAsia="仿宋" w:cs="Times New Roman"/>
          <w:caps w:val="0"/>
          <w:snapToGrid w:val="0"/>
          <w:color w:val="auto"/>
          <w:kern w:val="0"/>
          <w:sz w:val="24"/>
          <w:szCs w:val="24"/>
          <w:highlight w:val="none"/>
          <w:lang w:val="en-US" w:eastAsia="zh-CN" w:bidi="ar-SA"/>
        </w:rPr>
      </w:pPr>
      <w:r>
        <w:rPr>
          <w:rFonts w:hint="eastAsia" w:ascii="Times New Roman" w:hAnsi="Times New Roman" w:eastAsia="仿宋"/>
          <w:caps w:val="0"/>
          <w:color w:val="auto"/>
          <w:sz w:val="24"/>
          <w:szCs w:val="24"/>
          <w:highlight w:val="none"/>
        </w:rPr>
        <w:t>6</w:t>
      </w:r>
      <w:r>
        <w:rPr>
          <w:rFonts w:hint="eastAsia" w:ascii="Times New Roman" w:hAnsi="Times New Roman" w:eastAsia="仿宋" w:cs="Times New Roman"/>
          <w:caps w:val="0"/>
          <w:snapToGrid w:val="0"/>
          <w:color w:val="auto"/>
          <w:kern w:val="0"/>
          <w:sz w:val="24"/>
          <w:szCs w:val="24"/>
          <w:highlight w:val="none"/>
          <w:lang w:val="en-US" w:eastAsia="zh-CN" w:bidi="ar-SA"/>
        </w:rPr>
        <w:t xml:space="preserve">. </w:t>
      </w:r>
      <w:r>
        <w:rPr>
          <w:rFonts w:hint="eastAsia" w:ascii="Times New Roman" w:hAnsi="Times New Roman" w:eastAsia="仿宋" w:cs="Times New Roman"/>
          <w:b/>
          <w:bCs/>
          <w:caps w:val="0"/>
          <w:snapToGrid w:val="0"/>
          <w:color w:val="auto"/>
          <w:kern w:val="0"/>
          <w:sz w:val="24"/>
          <w:szCs w:val="24"/>
          <w:highlight w:val="none"/>
          <w:u w:val="single"/>
          <w:lang w:val="en-US" w:eastAsia="zh-CN" w:bidi="ar-SA"/>
        </w:rPr>
        <w:t>本项目最高限价为48000元，包含咖啡设备设备（及系统服务）与原材料的采购预算，超过采购预算或本项目最高限价的报价为无效报价；</w:t>
      </w:r>
    </w:p>
    <w:p w14:paraId="0221320E">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7.1</w:t>
      </w:r>
      <w:r>
        <w:rPr>
          <w:rFonts w:hint="eastAsia"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rPr>
        <w:t>供应商应具有完善的服务保障体系，暨应就投标商品的品质和服务对采购人负责。</w:t>
      </w:r>
    </w:p>
    <w:p w14:paraId="038FD0EE">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7.2</w:t>
      </w:r>
      <w:r>
        <w:rPr>
          <w:rFonts w:hint="eastAsia"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rPr>
        <w:t>采购人对</w:t>
      </w:r>
      <w:r>
        <w:rPr>
          <w:rFonts w:hint="eastAsia" w:ascii="Times New Roman" w:hAnsi="Times New Roman" w:eastAsia="仿宋"/>
          <w:caps w:val="0"/>
          <w:color w:val="auto"/>
          <w:sz w:val="24"/>
          <w:szCs w:val="24"/>
          <w:highlight w:val="none"/>
          <w:lang w:val="en-US" w:eastAsia="zh-CN"/>
        </w:rPr>
        <w:t>货物</w:t>
      </w:r>
      <w:r>
        <w:rPr>
          <w:rFonts w:hint="eastAsia" w:ascii="Times New Roman" w:hAnsi="Times New Roman" w:eastAsia="仿宋"/>
          <w:caps w:val="0"/>
          <w:color w:val="auto"/>
          <w:sz w:val="24"/>
          <w:szCs w:val="24"/>
          <w:highlight w:val="none"/>
        </w:rPr>
        <w:t>质量、价格、数量有疑问，及时与中标供应商联系，中标供应商应在24小时内响应并作出处理。发生任何产品质量问题</w:t>
      </w:r>
      <w:r>
        <w:rPr>
          <w:rFonts w:hint="eastAsia" w:ascii="Times New Roman" w:hAnsi="Times New Roman" w:eastAsia="仿宋"/>
          <w:caps w:val="0"/>
          <w:color w:val="auto"/>
          <w:sz w:val="24"/>
          <w:szCs w:val="24"/>
          <w:highlight w:val="none"/>
          <w:lang w:val="en-US" w:eastAsia="zh-CN"/>
        </w:rPr>
        <w:t>24</w:t>
      </w:r>
      <w:r>
        <w:rPr>
          <w:rFonts w:hint="eastAsia" w:ascii="Times New Roman" w:hAnsi="Times New Roman" w:eastAsia="仿宋"/>
          <w:caps w:val="0"/>
          <w:color w:val="auto"/>
          <w:sz w:val="24"/>
          <w:szCs w:val="24"/>
          <w:highlight w:val="none"/>
        </w:rPr>
        <w:t>小时内提供退换货服务。</w:t>
      </w:r>
      <w:r>
        <w:rPr>
          <w:rFonts w:hint="eastAsia" w:ascii="Times New Roman" w:hAnsi="Times New Roman" w:eastAsia="仿宋"/>
          <w:bCs/>
          <w:caps w:val="0"/>
          <w:color w:val="auto"/>
          <w:sz w:val="24"/>
          <w:highlight w:val="none"/>
        </w:rPr>
        <w:t>配送过程中除遇不可抗力原因，配送方需保证</w:t>
      </w:r>
      <w:r>
        <w:rPr>
          <w:rFonts w:hint="eastAsia" w:ascii="Times New Roman" w:hAnsi="Times New Roman" w:eastAsia="仿宋"/>
          <w:bCs/>
          <w:caps w:val="0"/>
          <w:color w:val="auto"/>
          <w:sz w:val="24"/>
          <w:highlight w:val="none"/>
          <w:lang w:eastAsia="zh-CN"/>
        </w:rPr>
        <w:t>原材料</w:t>
      </w:r>
      <w:r>
        <w:rPr>
          <w:rFonts w:hint="eastAsia" w:ascii="Times New Roman" w:hAnsi="Times New Roman" w:eastAsia="仿宋"/>
          <w:bCs/>
          <w:caps w:val="0"/>
          <w:color w:val="auto"/>
          <w:sz w:val="24"/>
          <w:highlight w:val="none"/>
        </w:rPr>
        <w:t>的质量及新鲜度，否则相关责任由中标供应商负责。</w:t>
      </w:r>
    </w:p>
    <w:p w14:paraId="0B65BB79">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7.3</w:t>
      </w:r>
      <w:r>
        <w:rPr>
          <w:rFonts w:hint="eastAsia" w:ascii="Times New Roman" w:hAnsi="Times New Roman" w:eastAsia="仿宋"/>
          <w:caps w:val="0"/>
          <w:color w:val="auto"/>
          <w:sz w:val="24"/>
          <w:szCs w:val="24"/>
          <w:highlight w:val="none"/>
        </w:rPr>
        <w:tab/>
      </w:r>
      <w:r>
        <w:rPr>
          <w:rFonts w:hint="eastAsia" w:ascii="Times New Roman" w:hAnsi="Times New Roman" w:eastAsia="仿宋"/>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14:paraId="29A7F13B">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8. 样品</w:t>
      </w:r>
    </w:p>
    <w:p w14:paraId="33E479D3">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8.1样品是评标的主要内容之一，供应商</w:t>
      </w:r>
      <w:r>
        <w:rPr>
          <w:rFonts w:hint="eastAsia" w:ascii="Times New Roman" w:hAnsi="Times New Roman" w:eastAsia="仿宋"/>
          <w:caps w:val="0"/>
          <w:color w:val="auto"/>
          <w:sz w:val="24"/>
          <w:szCs w:val="24"/>
          <w:highlight w:val="none"/>
          <w:lang w:val="en-US" w:eastAsia="zh-CN"/>
        </w:rPr>
        <w:t>可</w:t>
      </w:r>
      <w:r>
        <w:rPr>
          <w:rFonts w:hint="eastAsia" w:ascii="Times New Roman" w:hAnsi="Times New Roman" w:eastAsia="仿宋"/>
          <w:caps w:val="0"/>
          <w:color w:val="auto"/>
          <w:sz w:val="24"/>
          <w:szCs w:val="24"/>
          <w:highlight w:val="none"/>
        </w:rPr>
        <w:t>提供采购文件规定的样品。样品将封存，作为采购人验收时</w:t>
      </w:r>
      <w:r>
        <w:rPr>
          <w:rFonts w:hint="eastAsia" w:ascii="Times New Roman" w:hAnsi="Times New Roman" w:eastAsia="仿宋"/>
          <w:caps w:val="0"/>
          <w:color w:val="auto"/>
          <w:sz w:val="24"/>
          <w:szCs w:val="24"/>
          <w:highlight w:val="none"/>
          <w:lang w:eastAsia="zh-Hans"/>
        </w:rPr>
        <w:t>对</w:t>
      </w:r>
      <w:r>
        <w:rPr>
          <w:rFonts w:hint="eastAsia" w:ascii="Times New Roman" w:hAnsi="Times New Roman" w:eastAsia="仿宋"/>
          <w:caps w:val="0"/>
          <w:color w:val="auto"/>
          <w:sz w:val="24"/>
          <w:szCs w:val="24"/>
          <w:highlight w:val="none"/>
        </w:rPr>
        <w:t>中标供应商所供货的对照依据。当中标供应商所提供的产品的质量与样品不一致时，采购人有权要求供应商退换，由此产生的责任和所有费用由供应商全部承担。</w:t>
      </w:r>
    </w:p>
    <w:p w14:paraId="0DC8B738">
      <w:pPr>
        <w:spacing w:line="360" w:lineRule="auto"/>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szCs w:val="24"/>
          <w:highlight w:val="none"/>
        </w:rPr>
        <w:t>8.2供应商需</w:t>
      </w:r>
      <w:r>
        <w:rPr>
          <w:rFonts w:hint="eastAsia" w:ascii="Times New Roman" w:hAnsi="Times New Roman" w:eastAsia="仿宋"/>
          <w:caps w:val="0"/>
          <w:color w:val="auto"/>
          <w:sz w:val="24"/>
          <w:szCs w:val="24"/>
          <w:highlight w:val="none"/>
          <w:lang w:val="en-US" w:eastAsia="zh-CN"/>
        </w:rPr>
        <w:t>至少提供一种</w:t>
      </w:r>
      <w:r>
        <w:rPr>
          <w:rFonts w:hint="eastAsia" w:eastAsia="仿宋"/>
          <w:caps w:val="0"/>
          <w:color w:val="auto"/>
          <w:sz w:val="24"/>
          <w:szCs w:val="24"/>
          <w:highlight w:val="none"/>
          <w:lang w:val="en-US" w:eastAsia="zh-CN"/>
        </w:rPr>
        <w:t>自助咖啡设备</w:t>
      </w:r>
      <w:r>
        <w:rPr>
          <w:rFonts w:hint="eastAsia" w:ascii="Times New Roman" w:hAnsi="Times New Roman" w:eastAsia="仿宋"/>
          <w:caps w:val="0"/>
          <w:color w:val="auto"/>
          <w:sz w:val="24"/>
          <w:szCs w:val="24"/>
          <w:highlight w:val="none"/>
          <w:lang w:val="en-US" w:eastAsia="zh-CN"/>
        </w:rPr>
        <w:t>租赁及原材料</w:t>
      </w:r>
      <w:r>
        <w:rPr>
          <w:rFonts w:hint="eastAsia" w:ascii="Times New Roman" w:hAnsi="Times New Roman" w:eastAsia="仿宋"/>
          <w:caps w:val="0"/>
          <w:color w:val="auto"/>
          <w:sz w:val="24"/>
          <w:szCs w:val="24"/>
          <w:highlight w:val="none"/>
        </w:rPr>
        <w:t>搭配</w:t>
      </w:r>
      <w:r>
        <w:rPr>
          <w:rFonts w:ascii="Times New Roman" w:hAnsi="Times New Roman" w:eastAsia="仿宋"/>
          <w:caps w:val="0"/>
          <w:color w:val="auto"/>
          <w:sz w:val="24"/>
          <w:szCs w:val="24"/>
          <w:highlight w:val="none"/>
        </w:rPr>
        <w:t>1</w:t>
      </w:r>
      <w:r>
        <w:rPr>
          <w:rFonts w:hint="eastAsia" w:ascii="Times New Roman" w:hAnsi="Times New Roman" w:eastAsia="仿宋"/>
          <w:caps w:val="0"/>
          <w:color w:val="auto"/>
          <w:sz w:val="24"/>
          <w:szCs w:val="24"/>
          <w:highlight w:val="none"/>
        </w:rPr>
        <w:t>份（每个方案提供1份样品，与中标后供货内容</w:t>
      </w:r>
      <w:r>
        <w:rPr>
          <w:rFonts w:hint="eastAsia" w:ascii="Times New Roman" w:hAnsi="Times New Roman" w:eastAsia="仿宋"/>
          <w:caps w:val="0"/>
          <w:color w:val="auto"/>
          <w:sz w:val="24"/>
          <w:szCs w:val="24"/>
          <w:highlight w:val="none"/>
          <w:lang w:eastAsia="zh-Hans"/>
        </w:rPr>
        <w:t>、品牌、型号</w:t>
      </w:r>
      <w:r>
        <w:rPr>
          <w:rFonts w:hint="eastAsia" w:ascii="Times New Roman" w:hAnsi="Times New Roman" w:eastAsia="仿宋"/>
          <w:caps w:val="0"/>
          <w:color w:val="auto"/>
          <w:sz w:val="24"/>
          <w:szCs w:val="24"/>
          <w:highlight w:val="none"/>
        </w:rPr>
        <w:t>一致），</w:t>
      </w:r>
      <w:r>
        <w:rPr>
          <w:rFonts w:hint="eastAsia" w:ascii="Times New Roman" w:hAnsi="Times New Roman" w:eastAsia="仿宋"/>
          <w:caps w:val="0"/>
          <w:color w:val="auto"/>
          <w:sz w:val="24"/>
          <w:szCs w:val="24"/>
          <w:highlight w:val="none"/>
          <w:lang w:val="en-US" w:eastAsia="zh-CN"/>
        </w:rPr>
        <w:t>本项目样品可用照片替代</w:t>
      </w:r>
      <w:r>
        <w:rPr>
          <w:rFonts w:hint="eastAsia" w:ascii="Times New Roman" w:hAnsi="Times New Roman" w:eastAsia="仿宋"/>
          <w:caps w:val="0"/>
          <w:color w:val="auto"/>
          <w:sz w:val="24"/>
          <w:szCs w:val="24"/>
          <w:highlight w:val="none"/>
        </w:rPr>
        <w:t>。</w:t>
      </w:r>
    </w:p>
    <w:p w14:paraId="6F6FE002">
      <w:pPr>
        <w:pStyle w:val="16"/>
        <w:spacing w:line="360" w:lineRule="auto"/>
        <w:rPr>
          <w:rFonts w:hint="eastAsia" w:ascii="Times New Roman" w:hAnsi="Times New Roman" w:eastAsia="仿宋" w:cs="宋体"/>
          <w:b/>
          <w:caps w:val="0"/>
          <w:color w:val="auto"/>
          <w:sz w:val="24"/>
          <w:szCs w:val="24"/>
          <w:highlight w:val="none"/>
        </w:rPr>
      </w:pPr>
    </w:p>
    <w:p w14:paraId="1322949B">
      <w:pPr>
        <w:pStyle w:val="16"/>
        <w:spacing w:line="360" w:lineRule="auto"/>
        <w:rPr>
          <w:rFonts w:ascii="Times New Roman" w:hAnsi="Times New Roman" w:eastAsia="仿宋" w:cs="宋体"/>
          <w:b/>
          <w:caps w:val="0"/>
          <w:color w:val="auto"/>
          <w:sz w:val="24"/>
          <w:szCs w:val="24"/>
          <w:highlight w:val="none"/>
        </w:rPr>
      </w:pPr>
      <w:r>
        <w:rPr>
          <w:rFonts w:hint="eastAsia" w:ascii="Times New Roman" w:hAnsi="Times New Roman" w:eastAsia="仿宋" w:cs="宋体"/>
          <w:b/>
          <w:caps w:val="0"/>
          <w:color w:val="auto"/>
          <w:sz w:val="24"/>
          <w:szCs w:val="24"/>
          <w:highlight w:val="none"/>
        </w:rPr>
        <w:t>四</w:t>
      </w:r>
      <w:r>
        <w:rPr>
          <w:rFonts w:ascii="Times New Roman" w:hAnsi="Times New Roman" w:eastAsia="仿宋" w:cs="宋体"/>
          <w:b/>
          <w:caps w:val="0"/>
          <w:color w:val="auto"/>
          <w:sz w:val="24"/>
          <w:szCs w:val="24"/>
          <w:highlight w:val="none"/>
        </w:rPr>
        <w:t>、</w:t>
      </w:r>
      <w:r>
        <w:rPr>
          <w:rFonts w:hint="eastAsia" w:ascii="Times New Roman" w:hAnsi="Times New Roman" w:eastAsia="仿宋" w:cs="宋体"/>
          <w:b/>
          <w:caps w:val="0"/>
          <w:color w:val="auto"/>
          <w:sz w:val="24"/>
          <w:szCs w:val="24"/>
          <w:highlight w:val="none"/>
        </w:rPr>
        <w:t>商务条款</w:t>
      </w:r>
    </w:p>
    <w:p w14:paraId="34ACDCE3">
      <w:pPr>
        <w:spacing w:line="360" w:lineRule="auto"/>
        <w:rPr>
          <w:rFonts w:hint="default" w:ascii="Times New Roman" w:hAnsi="Times New Roman" w:eastAsia="仿宋"/>
          <w:caps w:val="0"/>
          <w:color w:val="auto"/>
          <w:sz w:val="24"/>
          <w:szCs w:val="24"/>
          <w:highlight w:val="none"/>
          <w:lang w:val="en-US" w:eastAsia="zh-CN"/>
        </w:rPr>
      </w:pPr>
      <w:r>
        <w:rPr>
          <w:rFonts w:ascii="Times New Roman" w:hAnsi="Times New Roman" w:eastAsia="仿宋"/>
          <w:caps w:val="0"/>
          <w:color w:val="auto"/>
          <w:sz w:val="24"/>
          <w:szCs w:val="24"/>
          <w:highlight w:val="none"/>
        </w:rPr>
        <w:t>1.</w:t>
      </w:r>
      <w:r>
        <w:rPr>
          <w:rFonts w:hint="eastAsia" w:ascii="Times New Roman" w:hAnsi="Times New Roman" w:eastAsia="仿宋"/>
          <w:caps w:val="0"/>
          <w:color w:val="auto"/>
          <w:sz w:val="24"/>
          <w:szCs w:val="24"/>
          <w:highlight w:val="none"/>
        </w:rPr>
        <w:t>报价方式：固定单价。</w:t>
      </w:r>
      <w:r>
        <w:rPr>
          <w:rFonts w:hint="eastAsia" w:ascii="Times New Roman" w:hAnsi="Times New Roman" w:eastAsia="仿宋"/>
          <w:caps w:val="0"/>
          <w:color w:val="auto"/>
          <w:sz w:val="24"/>
          <w:szCs w:val="24"/>
          <w:highlight w:val="none"/>
          <w:lang w:val="en-US" w:eastAsia="zh-CN"/>
        </w:rPr>
        <w:t>本项目最高限价48000元</w:t>
      </w:r>
      <w:r>
        <w:rPr>
          <w:rFonts w:hint="eastAsia" w:ascii="Times New Roman" w:hAnsi="Times New Roman" w:eastAsia="仿宋" w:cs="宋体"/>
          <w:caps w:val="0"/>
          <w:kern w:val="0"/>
          <w:sz w:val="24"/>
          <w:szCs w:val="24"/>
          <w:highlight w:val="none"/>
          <w:lang w:val="en-US" w:eastAsia="zh-CN"/>
        </w:rPr>
        <w:t>整</w:t>
      </w:r>
      <w:r>
        <w:rPr>
          <w:rFonts w:hint="eastAsia" w:ascii="Times New Roman" w:hAnsi="Times New Roman" w:eastAsia="仿宋"/>
          <w:caps w:val="0"/>
          <w:color w:val="auto"/>
          <w:sz w:val="24"/>
          <w:szCs w:val="24"/>
          <w:highlight w:val="none"/>
          <w:lang w:val="en-US" w:eastAsia="zh-CN"/>
        </w:rPr>
        <w:t>。</w:t>
      </w:r>
    </w:p>
    <w:p w14:paraId="08E5C13B">
      <w:pPr>
        <w:snapToGrid w:val="0"/>
        <w:spacing w:line="324" w:lineRule="auto"/>
        <w:rPr>
          <w:rFonts w:hint="eastAsia" w:ascii="Times New Roman" w:hAnsi="Times New Roman" w:eastAsia="仿宋"/>
          <w:b w:val="0"/>
          <w:bCs/>
          <w:sz w:val="24"/>
          <w:u w:val="single"/>
        </w:rPr>
      </w:pPr>
      <w:r>
        <w:rPr>
          <w:rFonts w:ascii="Times New Roman" w:hAnsi="Times New Roman" w:eastAsia="仿宋"/>
          <w:caps w:val="0"/>
          <w:color w:val="auto"/>
          <w:sz w:val="24"/>
          <w:szCs w:val="24"/>
          <w:highlight w:val="none"/>
        </w:rPr>
        <w:t>2</w:t>
      </w:r>
      <w:r>
        <w:rPr>
          <w:rFonts w:hint="eastAsia" w:ascii="Times New Roman" w:hAnsi="Times New Roman" w:eastAsia="仿宋" w:cs="Times New Roman"/>
          <w:caps w:val="0"/>
          <w:color w:val="auto"/>
          <w:sz w:val="24"/>
          <w:szCs w:val="24"/>
          <w:highlight w:val="none"/>
        </w:rPr>
        <w:t>.付款方式：</w:t>
      </w:r>
      <w:r>
        <w:rPr>
          <w:rFonts w:hint="eastAsia" w:ascii="Times New Roman" w:hAnsi="Times New Roman" w:eastAsia="仿宋"/>
          <w:b w:val="0"/>
          <w:bCs/>
          <w:sz w:val="24"/>
          <w:u w:val="single"/>
        </w:rPr>
        <w:t>每月按实结算，</w:t>
      </w:r>
      <w:r>
        <w:rPr>
          <w:rFonts w:hint="eastAsia" w:ascii="Times New Roman" w:hAnsi="Times New Roman" w:eastAsia="仿宋"/>
          <w:b w:val="0"/>
          <w:bCs/>
          <w:sz w:val="24"/>
          <w:u w:val="single"/>
          <w:lang w:val="en-US" w:eastAsia="zh-CN"/>
        </w:rPr>
        <w:t>截止期为上个月最后一日，下月结算。</w:t>
      </w:r>
      <w:r>
        <w:rPr>
          <w:rFonts w:hint="eastAsia" w:ascii="Times New Roman" w:hAnsi="Times New Roman" w:eastAsia="仿宋"/>
          <w:b w:val="0"/>
          <w:bCs/>
          <w:sz w:val="24"/>
          <w:u w:val="single"/>
        </w:rPr>
        <w:t>乙方凭正规发票</w:t>
      </w:r>
      <w:r>
        <w:rPr>
          <w:rFonts w:hint="eastAsia" w:ascii="Times New Roman" w:hAnsi="Times New Roman" w:eastAsia="仿宋"/>
          <w:b w:val="0"/>
          <w:bCs/>
          <w:sz w:val="24"/>
          <w:u w:val="single"/>
          <w:lang w:eastAsia="zh-CN"/>
        </w:rPr>
        <w:t>（</w:t>
      </w:r>
      <w:r>
        <w:rPr>
          <w:rFonts w:hint="eastAsia" w:ascii="Times New Roman" w:hAnsi="Times New Roman" w:eastAsia="仿宋"/>
          <w:b w:val="0"/>
          <w:bCs/>
          <w:sz w:val="24"/>
          <w:u w:val="single"/>
          <w:lang w:val="en-US" w:eastAsia="zh-CN"/>
        </w:rPr>
        <w:t>税额由乙方承担</w:t>
      </w:r>
      <w:r>
        <w:rPr>
          <w:rFonts w:hint="eastAsia" w:ascii="Times New Roman" w:hAnsi="Times New Roman" w:eastAsia="仿宋"/>
          <w:b w:val="0"/>
          <w:bCs/>
          <w:sz w:val="24"/>
          <w:u w:val="single"/>
          <w:lang w:eastAsia="zh-CN"/>
        </w:rPr>
        <w:t>）</w:t>
      </w:r>
      <w:r>
        <w:rPr>
          <w:rFonts w:hint="eastAsia" w:ascii="Times New Roman" w:hAnsi="Times New Roman" w:eastAsia="仿宋"/>
          <w:b w:val="0"/>
          <w:bCs/>
          <w:sz w:val="24"/>
          <w:u w:val="single"/>
        </w:rPr>
        <w:t>、</w:t>
      </w:r>
      <w:r>
        <w:rPr>
          <w:rFonts w:hint="eastAsia" w:ascii="Times New Roman" w:hAnsi="Times New Roman" w:eastAsia="仿宋"/>
          <w:b w:val="0"/>
          <w:bCs/>
          <w:sz w:val="24"/>
          <w:u w:val="single"/>
          <w:lang w:val="en-US" w:eastAsia="zh-CN"/>
        </w:rPr>
        <w:t>相关费用清单</w:t>
      </w:r>
      <w:r>
        <w:rPr>
          <w:rFonts w:hint="eastAsia" w:ascii="Times New Roman" w:hAnsi="Times New Roman" w:eastAsia="仿宋"/>
          <w:b w:val="0"/>
          <w:bCs/>
          <w:sz w:val="24"/>
          <w:u w:val="single"/>
        </w:rPr>
        <w:t>向甲方申请结算，经双方对账无误，乙方于每月</w:t>
      </w:r>
      <w:r>
        <w:rPr>
          <w:rFonts w:hint="eastAsia" w:ascii="Times New Roman" w:hAnsi="Times New Roman" w:eastAsia="仿宋"/>
          <w:b w:val="0"/>
          <w:bCs/>
          <w:sz w:val="24"/>
          <w:u w:val="single"/>
          <w:lang w:val="en-US" w:eastAsia="zh-CN"/>
        </w:rPr>
        <w:t>10</w:t>
      </w:r>
      <w:r>
        <w:rPr>
          <w:rFonts w:hint="eastAsia" w:ascii="Times New Roman" w:hAnsi="Times New Roman" w:eastAsia="仿宋"/>
          <w:b w:val="0"/>
          <w:bCs/>
          <w:sz w:val="24"/>
          <w:u w:val="single"/>
        </w:rPr>
        <w:t>日前（如逢周六、周日往后顺延）开具符合要求的发票，甲方收到发票后30天内付款。</w:t>
      </w:r>
    </w:p>
    <w:p w14:paraId="0F23F72B">
      <w:pPr>
        <w:snapToGrid w:val="0"/>
        <w:spacing w:line="324" w:lineRule="auto"/>
        <w:ind w:firstLine="480" w:firstLineChars="200"/>
        <w:rPr>
          <w:rFonts w:hint="eastAsia" w:ascii="Times New Roman" w:hAnsi="Times New Roman" w:eastAsia="仿宋" w:cs="Times New Roman"/>
          <w:caps w:val="0"/>
          <w:color w:val="auto"/>
          <w:sz w:val="24"/>
          <w:szCs w:val="24"/>
          <w:highlight w:val="none"/>
          <w:lang w:val="en-US" w:eastAsia="zh-CN"/>
        </w:rPr>
      </w:pPr>
      <w:r>
        <w:rPr>
          <w:rFonts w:hint="eastAsia" w:ascii="Times New Roman" w:hAnsi="Times New Roman" w:eastAsia="仿宋" w:cs="Times New Roman"/>
          <w:caps w:val="0"/>
          <w:color w:val="auto"/>
          <w:sz w:val="24"/>
          <w:szCs w:val="24"/>
          <w:highlight w:val="none"/>
          <w:lang w:val="en-US" w:eastAsia="zh-CN"/>
        </w:rPr>
        <w:t>实际金额=</w:t>
      </w:r>
      <w:r>
        <w:rPr>
          <w:rFonts w:hint="eastAsia" w:eastAsia="仿宋" w:cs="Times New Roman"/>
          <w:caps w:val="0"/>
          <w:color w:val="auto"/>
          <w:sz w:val="24"/>
          <w:szCs w:val="24"/>
          <w:highlight w:val="none"/>
          <w:lang w:val="en-US" w:eastAsia="zh-CN"/>
        </w:rPr>
        <w:t>咖啡设备</w:t>
      </w:r>
      <w:r>
        <w:rPr>
          <w:rFonts w:hint="eastAsia" w:ascii="Times New Roman" w:hAnsi="Times New Roman" w:eastAsia="仿宋" w:cs="Times New Roman"/>
          <w:caps w:val="0"/>
          <w:color w:val="auto"/>
          <w:sz w:val="24"/>
          <w:szCs w:val="24"/>
          <w:highlight w:val="none"/>
          <w:lang w:val="en-US" w:eastAsia="zh-CN"/>
        </w:rPr>
        <w:t>设备租赁款+原材料费用。设备租赁款应在</w:t>
      </w:r>
      <w:r>
        <w:rPr>
          <w:rFonts w:hint="eastAsia" w:ascii="Times New Roman" w:hAnsi="Times New Roman" w:eastAsia="仿宋" w:cs="Times New Roman"/>
          <w:caps w:val="0"/>
          <w:color w:val="auto"/>
          <w:sz w:val="24"/>
          <w:szCs w:val="24"/>
          <w:highlight w:val="none"/>
        </w:rPr>
        <w:t>设备系统安装并经采购人验收合格后</w:t>
      </w:r>
      <w:r>
        <w:rPr>
          <w:rFonts w:hint="eastAsia" w:ascii="Times New Roman" w:hAnsi="Times New Roman" w:eastAsia="仿宋" w:cs="Times New Roman"/>
          <w:caps w:val="0"/>
          <w:color w:val="auto"/>
          <w:sz w:val="24"/>
          <w:szCs w:val="24"/>
          <w:highlight w:val="none"/>
          <w:lang w:eastAsia="zh-CN"/>
        </w:rPr>
        <w:t>，</w:t>
      </w:r>
      <w:r>
        <w:rPr>
          <w:rFonts w:hint="eastAsia" w:ascii="Times New Roman" w:hAnsi="Times New Roman" w:eastAsia="仿宋" w:cs="Times New Roman"/>
          <w:caps w:val="0"/>
          <w:color w:val="auto"/>
          <w:sz w:val="24"/>
          <w:szCs w:val="24"/>
          <w:highlight w:val="none"/>
          <w:lang w:val="en-US" w:eastAsia="zh-CN"/>
        </w:rPr>
        <w:t>根据“项目设备实际发生数量*租赁单价”按实结算</w:t>
      </w:r>
      <w:r>
        <w:rPr>
          <w:rFonts w:hint="eastAsia" w:ascii="Times New Roman" w:hAnsi="Times New Roman" w:eastAsia="仿宋" w:cs="Times New Roman"/>
          <w:caps w:val="0"/>
          <w:color w:val="auto"/>
          <w:sz w:val="24"/>
          <w:szCs w:val="24"/>
          <w:highlight w:val="none"/>
          <w:lang w:eastAsia="zh-CN"/>
        </w:rPr>
        <w:t>，</w:t>
      </w:r>
      <w:r>
        <w:rPr>
          <w:rFonts w:hint="eastAsia" w:ascii="Times New Roman" w:hAnsi="Times New Roman" w:eastAsia="仿宋" w:cs="Times New Roman"/>
          <w:caps w:val="0"/>
          <w:color w:val="auto"/>
          <w:sz w:val="24"/>
          <w:szCs w:val="24"/>
          <w:highlight w:val="none"/>
          <w:lang w:val="zh-CN"/>
        </w:rPr>
        <w:t>原材料根据</w:t>
      </w:r>
      <w:r>
        <w:rPr>
          <w:rFonts w:hint="eastAsia" w:ascii="Times New Roman" w:hAnsi="Times New Roman" w:eastAsia="仿宋" w:cs="Times New Roman"/>
          <w:caps w:val="0"/>
          <w:color w:val="auto"/>
          <w:sz w:val="24"/>
          <w:szCs w:val="24"/>
          <w:highlight w:val="none"/>
        </w:rPr>
        <w:t>“各项原材料实际发生数量</w:t>
      </w:r>
      <w:r>
        <w:rPr>
          <w:rFonts w:hint="eastAsia" w:ascii="Times New Roman" w:hAnsi="Times New Roman" w:eastAsia="仿宋" w:cs="Times New Roman"/>
          <w:caps w:val="0"/>
          <w:color w:val="auto"/>
          <w:sz w:val="24"/>
          <w:szCs w:val="24"/>
          <w:highlight w:val="none"/>
          <w:lang w:val="en-US" w:eastAsia="zh-CN"/>
        </w:rPr>
        <w:t>*</w:t>
      </w:r>
      <w:r>
        <w:rPr>
          <w:rFonts w:hint="eastAsia" w:ascii="Times New Roman" w:hAnsi="Times New Roman" w:eastAsia="仿宋" w:cs="Times New Roman"/>
          <w:caps w:val="0"/>
          <w:color w:val="auto"/>
          <w:sz w:val="24"/>
          <w:szCs w:val="24"/>
          <w:highlight w:val="none"/>
        </w:rPr>
        <w:t>各项原材料合同单价”按实结算</w:t>
      </w:r>
      <w:r>
        <w:rPr>
          <w:rFonts w:hint="eastAsia" w:ascii="Times New Roman" w:hAnsi="Times New Roman" w:eastAsia="仿宋" w:cs="Times New Roman"/>
          <w:caps w:val="0"/>
          <w:color w:val="auto"/>
          <w:sz w:val="24"/>
          <w:szCs w:val="24"/>
          <w:highlight w:val="none"/>
          <w:lang w:val="en-US" w:eastAsia="zh-CN"/>
        </w:rPr>
        <w:t>。</w:t>
      </w:r>
    </w:p>
    <w:p w14:paraId="1FF98243">
      <w:pPr>
        <w:snapToGrid w:val="0"/>
        <w:spacing w:line="324" w:lineRule="auto"/>
        <w:ind w:firstLine="480" w:firstLineChars="200"/>
        <w:rPr>
          <w:rFonts w:hint="eastAsia" w:ascii="Times New Roman" w:hAnsi="Times New Roman" w:eastAsia="仿宋" w:cs="Times New Roman"/>
          <w:caps w:val="0"/>
          <w:color w:val="auto"/>
          <w:sz w:val="24"/>
          <w:szCs w:val="24"/>
          <w:highlight w:val="none"/>
        </w:rPr>
      </w:pPr>
      <w:r>
        <w:rPr>
          <w:rFonts w:hint="eastAsia" w:ascii="Times New Roman" w:hAnsi="Times New Roman" w:eastAsia="仿宋" w:cs="Times New Roman"/>
          <w:caps w:val="0"/>
          <w:color w:val="auto"/>
          <w:sz w:val="24"/>
          <w:szCs w:val="24"/>
          <w:highlight w:val="none"/>
        </w:rPr>
        <w:t>经甲方确认金额后，乙方提供税务发票，甲方予以支付。</w:t>
      </w:r>
      <w:r>
        <w:rPr>
          <w:rFonts w:hint="eastAsia" w:ascii="Times New Roman" w:hAnsi="Times New Roman" w:eastAsia="仿宋"/>
          <w:b w:val="0"/>
          <w:bCs/>
          <w:sz w:val="24"/>
          <w:u w:val="none"/>
        </w:rPr>
        <w:t>如乙方不能按期提供符合要求的发票而影响到甲方财务结算，对迟提供发票的当批货款，甲方将推迟一个月支付。</w:t>
      </w:r>
    </w:p>
    <w:p w14:paraId="25F6BED2">
      <w:pPr>
        <w:adjustRightInd w:val="0"/>
        <w:snapToGrid w:val="0"/>
        <w:spacing w:line="360" w:lineRule="auto"/>
        <w:rPr>
          <w:rFonts w:hint="eastAsia" w:ascii="Times New Roman" w:hAnsi="Times New Roman" w:eastAsia="仿宋"/>
          <w:caps w:val="0"/>
          <w:color w:val="auto"/>
          <w:sz w:val="24"/>
          <w:szCs w:val="24"/>
          <w:highlight w:val="none"/>
        </w:rPr>
      </w:pPr>
      <w:r>
        <w:rPr>
          <w:rFonts w:ascii="Times New Roman" w:hAnsi="Times New Roman" w:eastAsia="仿宋"/>
          <w:caps w:val="0"/>
          <w:color w:val="auto"/>
          <w:sz w:val="24"/>
          <w:szCs w:val="24"/>
          <w:highlight w:val="none"/>
        </w:rPr>
        <w:t>3.</w:t>
      </w:r>
      <w:r>
        <w:rPr>
          <w:rFonts w:hint="eastAsia" w:ascii="Times New Roman" w:hAnsi="Times New Roman" w:eastAsia="仿宋"/>
          <w:caps w:val="0"/>
          <w:color w:val="auto"/>
          <w:sz w:val="24"/>
          <w:szCs w:val="24"/>
          <w:highlight w:val="none"/>
        </w:rPr>
        <w:t>交货时间和交货地点：</w:t>
      </w:r>
    </w:p>
    <w:p w14:paraId="1B37DFB1">
      <w:pPr>
        <w:adjustRightInd w:val="0"/>
        <w:snapToGrid w:val="0"/>
        <w:spacing w:line="360" w:lineRule="auto"/>
        <w:ind w:left="105" w:leftChars="50" w:firstLine="360" w:firstLineChars="150"/>
        <w:rPr>
          <w:rFonts w:hint="eastAsia" w:ascii="Times New Roman" w:hAnsi="Times New Roman" w:eastAsia="仿宋"/>
          <w:caps w:val="0"/>
          <w:color w:val="auto"/>
          <w:sz w:val="24"/>
          <w:highlight w:val="none"/>
          <w:lang w:eastAsia="zh-CN"/>
        </w:rPr>
      </w:pPr>
      <w:r>
        <w:rPr>
          <w:rFonts w:hint="eastAsia" w:ascii="Times New Roman" w:hAnsi="Times New Roman" w:eastAsia="仿宋"/>
          <w:caps w:val="0"/>
          <w:color w:val="auto"/>
          <w:sz w:val="24"/>
          <w:szCs w:val="24"/>
          <w:highlight w:val="none"/>
        </w:rPr>
        <w:t>（1）</w:t>
      </w:r>
      <w:r>
        <w:rPr>
          <w:rFonts w:hint="eastAsia" w:ascii="Times New Roman" w:hAnsi="Times New Roman" w:eastAsia="仿宋"/>
          <w:caps w:val="0"/>
          <w:color w:val="auto"/>
          <w:sz w:val="24"/>
          <w:highlight w:val="none"/>
        </w:rPr>
        <w:t>中标供应商接到采购人供货通知后</w:t>
      </w:r>
      <w:r>
        <w:rPr>
          <w:rFonts w:hint="eastAsia" w:ascii="Times New Roman" w:hAnsi="Times New Roman" w:eastAsia="仿宋"/>
          <w:caps w:val="0"/>
          <w:color w:val="auto"/>
          <w:sz w:val="24"/>
          <w:highlight w:val="none"/>
          <w:u w:val="single"/>
          <w:lang w:val="en-US" w:eastAsia="zh-CN"/>
        </w:rPr>
        <w:t xml:space="preserve"> 7 </w:t>
      </w:r>
      <w:r>
        <w:rPr>
          <w:rFonts w:hint="eastAsia" w:ascii="Times New Roman" w:hAnsi="Times New Roman" w:eastAsia="仿宋"/>
          <w:caps w:val="0"/>
          <w:color w:val="auto"/>
          <w:sz w:val="24"/>
          <w:highlight w:val="none"/>
        </w:rPr>
        <w:t>日内将</w:t>
      </w:r>
      <w:r>
        <w:rPr>
          <w:rFonts w:hint="eastAsia" w:ascii="Times New Roman" w:hAnsi="Times New Roman" w:eastAsia="仿宋"/>
          <w:caps w:val="0"/>
          <w:color w:val="auto"/>
          <w:sz w:val="24"/>
          <w:highlight w:val="none"/>
          <w:lang w:val="en-US" w:eastAsia="zh-CN"/>
        </w:rPr>
        <w:t>相关货物</w:t>
      </w:r>
      <w:r>
        <w:rPr>
          <w:rFonts w:hint="eastAsia" w:ascii="Times New Roman" w:hAnsi="Times New Roman" w:eastAsia="仿宋"/>
          <w:caps w:val="0"/>
          <w:color w:val="auto"/>
          <w:sz w:val="24"/>
          <w:highlight w:val="none"/>
        </w:rPr>
        <w:t>提供给采购人</w:t>
      </w:r>
      <w:r>
        <w:rPr>
          <w:rFonts w:hint="eastAsia" w:ascii="Times New Roman" w:hAnsi="Times New Roman" w:eastAsia="仿宋"/>
          <w:caps w:val="0"/>
          <w:color w:val="auto"/>
          <w:sz w:val="24"/>
          <w:highlight w:val="none"/>
          <w:lang w:eastAsia="zh-CN"/>
        </w:rPr>
        <w:t>，</w:t>
      </w:r>
    </w:p>
    <w:p w14:paraId="218EC8B0">
      <w:pPr>
        <w:adjustRightInd w:val="0"/>
        <w:snapToGrid w:val="0"/>
        <w:spacing w:line="360" w:lineRule="auto"/>
        <w:ind w:left="105" w:leftChars="50" w:firstLine="360" w:firstLineChars="150"/>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sz w:val="24"/>
          <w:highlight w:val="none"/>
        </w:rPr>
        <w:t>（2）待采购人收到</w:t>
      </w:r>
      <w:r>
        <w:rPr>
          <w:rFonts w:hint="eastAsia" w:ascii="Times New Roman" w:hAnsi="Times New Roman" w:eastAsia="仿宋"/>
          <w:caps w:val="0"/>
          <w:color w:val="auto"/>
          <w:sz w:val="24"/>
          <w:highlight w:val="none"/>
          <w:lang w:val="en-US" w:eastAsia="zh-CN"/>
        </w:rPr>
        <w:t>采购</w:t>
      </w:r>
      <w:r>
        <w:rPr>
          <w:rFonts w:hint="eastAsia" w:ascii="Times New Roman" w:hAnsi="Times New Roman" w:eastAsia="仿宋"/>
          <w:caps w:val="0"/>
          <w:color w:val="auto"/>
          <w:sz w:val="24"/>
          <w:highlight w:val="none"/>
        </w:rPr>
        <w:t>产品</w:t>
      </w:r>
      <w:r>
        <w:rPr>
          <w:rFonts w:hint="eastAsia" w:ascii="Times New Roman" w:hAnsi="Times New Roman" w:eastAsia="仿宋"/>
          <w:caps w:val="0"/>
          <w:color w:val="auto"/>
          <w:sz w:val="24"/>
          <w:highlight w:val="none"/>
          <w:lang w:val="en-US" w:eastAsia="zh-CN"/>
        </w:rPr>
        <w:t>并且确认无误</w:t>
      </w:r>
      <w:r>
        <w:rPr>
          <w:rFonts w:hint="eastAsia" w:ascii="Times New Roman" w:hAnsi="Times New Roman" w:eastAsia="仿宋"/>
          <w:caps w:val="0"/>
          <w:color w:val="auto"/>
          <w:sz w:val="24"/>
          <w:highlight w:val="none"/>
        </w:rPr>
        <w:t>后，视为交付完成。</w:t>
      </w:r>
    </w:p>
    <w:p w14:paraId="5FC0ED41">
      <w:pPr>
        <w:adjustRightInd w:val="0"/>
        <w:snapToGrid w:val="0"/>
        <w:spacing w:line="360" w:lineRule="auto"/>
        <w:rPr>
          <w:rFonts w:hint="eastAsia" w:ascii="Times New Roman" w:hAnsi="Times New Roman" w:eastAsia="仿宋"/>
          <w:caps w:val="0"/>
          <w:color w:val="auto"/>
          <w:highlight w:val="none"/>
        </w:rPr>
      </w:pPr>
    </w:p>
    <w:p w14:paraId="41E7FD23">
      <w:pPr>
        <w:adjustRightInd w:val="0"/>
        <w:snapToGrid w:val="0"/>
        <w:spacing w:line="360" w:lineRule="auto"/>
        <w:jc w:val="center"/>
        <w:rPr>
          <w:rFonts w:hint="eastAsia" w:ascii="Times New Roman" w:hAnsi="Times New Roman" w:eastAsia="仿宋"/>
          <w:caps w:val="0"/>
          <w:color w:val="auto"/>
          <w:sz w:val="24"/>
          <w:szCs w:val="24"/>
          <w:highlight w:val="none"/>
        </w:rPr>
      </w:pPr>
      <w:r>
        <w:rPr>
          <w:rFonts w:hint="eastAsia" w:ascii="Times New Roman" w:hAnsi="Times New Roman" w:eastAsia="仿宋"/>
          <w:caps w:val="0"/>
          <w:color w:val="auto"/>
          <w:highlight w:val="none"/>
        </w:rPr>
        <w:br w:type="page"/>
      </w:r>
      <w:bookmarkStart w:id="51" w:name="_Toc472544484"/>
      <w:r>
        <w:rPr>
          <w:rFonts w:ascii="Times New Roman" w:hAnsi="Times New Roman" w:eastAsia="仿宋"/>
          <w:caps w:val="0"/>
          <w:color w:val="auto"/>
          <w:sz w:val="32"/>
          <w:highlight w:val="none"/>
        </w:rPr>
        <w:t>第四部分</w:t>
      </w:r>
      <w:r>
        <w:rPr>
          <w:rFonts w:hint="eastAsia" w:ascii="Times New Roman" w:hAnsi="Times New Roman" w:eastAsia="仿宋"/>
          <w:caps w:val="0"/>
          <w:color w:val="auto"/>
          <w:sz w:val="32"/>
          <w:highlight w:val="none"/>
        </w:rPr>
        <w:t xml:space="preserve">  </w:t>
      </w:r>
      <w:r>
        <w:rPr>
          <w:rFonts w:ascii="Times New Roman" w:hAnsi="Times New Roman" w:eastAsia="仿宋"/>
          <w:caps w:val="0"/>
          <w:color w:val="auto"/>
          <w:sz w:val="32"/>
          <w:highlight w:val="none"/>
        </w:rPr>
        <w:t>合同</w:t>
      </w:r>
      <w:r>
        <w:rPr>
          <w:rFonts w:hint="eastAsia" w:ascii="Times New Roman" w:hAnsi="Times New Roman" w:eastAsia="仿宋"/>
          <w:caps w:val="0"/>
          <w:color w:val="auto"/>
          <w:sz w:val="32"/>
          <w:highlight w:val="none"/>
        </w:rPr>
        <w:t>主要条款</w:t>
      </w:r>
      <w:bookmarkEnd w:id="51"/>
    </w:p>
    <w:p w14:paraId="58BB1A12">
      <w:pPr>
        <w:jc w:val="center"/>
        <w:rPr>
          <w:rFonts w:hint="eastAsia" w:ascii="Times New Roman" w:hAnsi="Times New Roman" w:eastAsia="仿宋"/>
          <w:b/>
          <w:caps w:val="0"/>
          <w:color w:val="auto"/>
          <w:szCs w:val="21"/>
          <w:highlight w:val="none"/>
        </w:rPr>
      </w:pPr>
      <w:r>
        <w:rPr>
          <w:rFonts w:hint="eastAsia" w:ascii="Times New Roman" w:hAnsi="Times New Roman" w:eastAsia="仿宋"/>
          <w:b/>
          <w:caps w:val="0"/>
          <w:color w:val="auto"/>
          <w:szCs w:val="21"/>
          <w:highlight w:val="none"/>
        </w:rPr>
        <w:t>（本合同为合同样稿，最终稿由双方协商后确定）</w:t>
      </w:r>
    </w:p>
    <w:p w14:paraId="62E84E87">
      <w:pPr>
        <w:jc w:val="center"/>
        <w:rPr>
          <w:rFonts w:hint="eastAsia" w:ascii="Times New Roman" w:hAnsi="Times New Roman" w:eastAsia="仿宋"/>
          <w:b/>
          <w:caps w:val="0"/>
          <w:color w:val="auto"/>
          <w:szCs w:val="21"/>
          <w:highlight w:val="none"/>
        </w:rPr>
      </w:pPr>
    </w:p>
    <w:p w14:paraId="6651A80E">
      <w:pPr>
        <w:jc w:val="center"/>
        <w:rPr>
          <w:rFonts w:ascii="Times New Roman" w:hAnsi="Times New Roman" w:eastAsia="仿宋"/>
          <w:b/>
          <w:bCs w:val="0"/>
          <w:color w:val="auto"/>
          <w:sz w:val="30"/>
          <w:szCs w:val="30"/>
          <w:highlight w:val="none"/>
        </w:rPr>
      </w:pPr>
      <w:r>
        <w:rPr>
          <w:rFonts w:ascii="Times New Roman" w:hAnsi="Times New Roman" w:eastAsia="仿宋"/>
          <w:b/>
          <w:bCs w:val="0"/>
          <w:color w:val="auto"/>
          <w:sz w:val="30"/>
          <w:szCs w:val="30"/>
          <w:highlight w:val="none"/>
        </w:rPr>
        <w:t>浙江中医药大学附属第二医院</w:t>
      </w:r>
    </w:p>
    <w:p w14:paraId="055B8B06">
      <w:pPr>
        <w:jc w:val="center"/>
        <w:rPr>
          <w:rFonts w:ascii="Times New Roman" w:hAnsi="Times New Roman" w:eastAsia="仿宋"/>
          <w:b/>
          <w:bCs w:val="0"/>
          <w:color w:val="auto"/>
          <w:sz w:val="30"/>
          <w:szCs w:val="30"/>
          <w:highlight w:val="none"/>
        </w:rPr>
      </w:pPr>
      <w:r>
        <w:rPr>
          <w:rFonts w:hint="eastAsia" w:ascii="Times New Roman" w:hAnsi="Times New Roman" w:eastAsia="仿宋"/>
          <w:b/>
          <w:bCs w:val="0"/>
          <w:color w:val="auto"/>
          <w:sz w:val="30"/>
          <w:szCs w:val="30"/>
          <w:highlight w:val="none"/>
          <w:lang w:val="en-US" w:eastAsia="zh-CN"/>
        </w:rPr>
        <w:t>2025年</w:t>
      </w:r>
      <w:r>
        <w:rPr>
          <w:rFonts w:hint="eastAsia" w:eastAsia="仿宋"/>
          <w:b/>
          <w:bCs w:val="0"/>
          <w:color w:val="auto"/>
          <w:sz w:val="30"/>
          <w:szCs w:val="30"/>
          <w:highlight w:val="none"/>
          <w:lang w:val="en-US" w:eastAsia="zh-CN"/>
        </w:rPr>
        <w:t>自助咖啡设备</w:t>
      </w:r>
      <w:r>
        <w:rPr>
          <w:rFonts w:hint="eastAsia" w:ascii="Times New Roman" w:hAnsi="Times New Roman" w:eastAsia="仿宋"/>
          <w:b/>
          <w:bCs w:val="0"/>
          <w:color w:val="auto"/>
          <w:sz w:val="30"/>
          <w:szCs w:val="30"/>
          <w:highlight w:val="none"/>
          <w:lang w:val="en-US" w:eastAsia="zh-CN"/>
        </w:rPr>
        <w:t>租赁及原材料</w:t>
      </w:r>
      <w:r>
        <w:rPr>
          <w:rFonts w:hint="eastAsia" w:ascii="Times New Roman" w:hAnsi="Times New Roman" w:eastAsia="仿宋"/>
          <w:b/>
          <w:bCs w:val="0"/>
          <w:color w:val="auto"/>
          <w:sz w:val="30"/>
          <w:szCs w:val="30"/>
          <w:highlight w:val="none"/>
        </w:rPr>
        <w:t>采购合同</w:t>
      </w:r>
    </w:p>
    <w:p w14:paraId="4F4CEE54">
      <w:pPr>
        <w:jc w:val="center"/>
        <w:rPr>
          <w:rFonts w:ascii="Times New Roman" w:hAnsi="Times New Roman" w:eastAsia="仿宋"/>
          <w:b/>
          <w:bCs w:val="0"/>
          <w:color w:val="auto"/>
          <w:sz w:val="24"/>
          <w:szCs w:val="24"/>
          <w:highlight w:val="none"/>
        </w:rPr>
      </w:pPr>
    </w:p>
    <w:p w14:paraId="1364E9EE">
      <w:pPr>
        <w:adjustRightInd w:val="0"/>
        <w:snapToGrid w:val="0"/>
        <w:spacing w:line="360" w:lineRule="auto"/>
        <w:rPr>
          <w:rFonts w:hint="default" w:ascii="Times New Roman" w:hAnsi="Times New Roman" w:eastAsia="仿宋"/>
          <w:b/>
          <w:bCs w:val="0"/>
          <w:color w:val="auto"/>
          <w:sz w:val="24"/>
          <w:szCs w:val="24"/>
          <w:highlight w:val="none"/>
          <w:lang w:val="en-US" w:eastAsia="zh-CN"/>
        </w:rPr>
      </w:pPr>
      <w:r>
        <w:rPr>
          <w:rFonts w:hint="eastAsia" w:ascii="Times New Roman" w:hAnsi="Times New Roman" w:eastAsia="仿宋"/>
          <w:b/>
          <w:bCs w:val="0"/>
          <w:color w:val="auto"/>
          <w:sz w:val="24"/>
          <w:szCs w:val="24"/>
          <w:highlight w:val="none"/>
        </w:rPr>
        <w:t>委托方（以下简称甲方）：</w:t>
      </w:r>
      <w:r>
        <w:rPr>
          <w:rFonts w:hint="eastAsia" w:ascii="Times New Roman" w:hAnsi="Times New Roman" w:eastAsia="仿宋" w:cs="宋体"/>
          <w:b/>
          <w:bCs w:val="0"/>
          <w:color w:val="auto"/>
          <w:sz w:val="24"/>
          <w:szCs w:val="24"/>
          <w:highlight w:val="none"/>
          <w:u w:val="single"/>
        </w:rPr>
        <w:t>浙江中医药大学附属第二医院</w:t>
      </w:r>
      <w:r>
        <w:rPr>
          <w:rFonts w:hint="eastAsia" w:ascii="Times New Roman" w:hAnsi="Times New Roman" w:eastAsia="仿宋" w:cs="宋体"/>
          <w:b/>
          <w:bCs w:val="0"/>
          <w:color w:val="auto"/>
          <w:sz w:val="24"/>
          <w:szCs w:val="24"/>
          <w:highlight w:val="none"/>
          <w:u w:val="single"/>
          <w:lang w:val="en-US" w:eastAsia="zh-CN"/>
        </w:rPr>
        <w:t xml:space="preserve">              </w:t>
      </w:r>
    </w:p>
    <w:p w14:paraId="162A878B">
      <w:pPr>
        <w:adjustRightInd w:val="0"/>
        <w:snapToGrid w:val="0"/>
        <w:spacing w:line="360" w:lineRule="auto"/>
        <w:rPr>
          <w:rFonts w:ascii="Times New Roman" w:hAnsi="Times New Roman" w:eastAsia="仿宋"/>
          <w:b/>
          <w:bCs w:val="0"/>
          <w:color w:val="auto"/>
          <w:sz w:val="24"/>
          <w:szCs w:val="24"/>
          <w:highlight w:val="none"/>
          <w:u w:val="single"/>
        </w:rPr>
      </w:pPr>
      <w:r>
        <w:rPr>
          <w:rFonts w:hint="eastAsia" w:ascii="Times New Roman" w:hAnsi="Times New Roman" w:eastAsia="仿宋"/>
          <w:b/>
          <w:bCs w:val="0"/>
          <w:color w:val="auto"/>
          <w:sz w:val="24"/>
          <w:szCs w:val="24"/>
          <w:highlight w:val="none"/>
        </w:rPr>
        <w:t>受托方（以下简称乙方）：</w:t>
      </w:r>
      <w:r>
        <w:rPr>
          <w:rFonts w:hint="eastAsia" w:ascii="Times New Roman" w:hAnsi="Times New Roman" w:eastAsia="仿宋"/>
          <w:b/>
          <w:bCs w:val="0"/>
          <w:color w:val="auto"/>
          <w:sz w:val="24"/>
          <w:szCs w:val="24"/>
          <w:highlight w:val="none"/>
          <w:u w:val="single"/>
        </w:rPr>
        <w:t xml:space="preserve"> </w:t>
      </w:r>
      <w:r>
        <w:rPr>
          <w:rFonts w:hint="eastAsia" w:ascii="Times New Roman" w:hAnsi="Times New Roman" w:eastAsia="仿宋"/>
          <w:b/>
          <w:bCs w:val="0"/>
          <w:color w:val="auto"/>
          <w:sz w:val="24"/>
          <w:szCs w:val="24"/>
          <w:highlight w:val="none"/>
          <w:u w:val="single"/>
          <w:lang w:val="en-US" w:eastAsia="zh-CN"/>
        </w:rPr>
        <w:t xml:space="preserve">                         </w:t>
      </w:r>
      <w:r>
        <w:rPr>
          <w:rFonts w:hint="eastAsia" w:ascii="Times New Roman" w:hAnsi="Times New Roman" w:eastAsia="仿宋"/>
          <w:b/>
          <w:bCs w:val="0"/>
          <w:color w:val="auto"/>
          <w:sz w:val="24"/>
          <w:szCs w:val="24"/>
          <w:highlight w:val="none"/>
          <w:u w:val="single"/>
        </w:rPr>
        <w:t xml:space="preserve">              </w:t>
      </w:r>
    </w:p>
    <w:p w14:paraId="733DFA5C">
      <w:pPr>
        <w:spacing w:line="360" w:lineRule="auto"/>
        <w:rPr>
          <w:rFonts w:ascii="Times New Roman" w:hAnsi="Times New Roman" w:eastAsia="仿宋"/>
          <w:b/>
          <w:bCs w:val="0"/>
          <w:color w:val="auto"/>
          <w:sz w:val="24"/>
          <w:szCs w:val="24"/>
          <w:highlight w:val="none"/>
        </w:rPr>
      </w:pPr>
      <w:r>
        <w:rPr>
          <w:rFonts w:hint="eastAsia" w:ascii="Times New Roman" w:hAnsi="Times New Roman" w:eastAsia="仿宋"/>
          <w:b/>
          <w:bCs w:val="0"/>
          <w:color w:val="auto"/>
          <w:sz w:val="24"/>
          <w:szCs w:val="24"/>
          <w:highlight w:val="none"/>
        </w:rPr>
        <w:t xml:space="preserve"> </w:t>
      </w:r>
    </w:p>
    <w:p w14:paraId="65E176C9">
      <w:pPr>
        <w:spacing w:line="360" w:lineRule="auto"/>
        <w:ind w:firstLine="480" w:firstLineChars="200"/>
        <w:rPr>
          <w:rFonts w:hint="eastAsia" w:ascii="Times New Roman" w:hAnsi="Times New Roman" w:eastAsia="仿宋"/>
          <w:b w:val="0"/>
          <w:bCs/>
          <w:color w:val="auto"/>
          <w:sz w:val="24"/>
          <w:szCs w:val="24"/>
          <w:highlight w:val="none"/>
        </w:rPr>
      </w:pPr>
      <w:r>
        <w:rPr>
          <w:rFonts w:hint="eastAsia" w:ascii="Times New Roman" w:hAnsi="Times New Roman" w:eastAsia="仿宋" w:cs="宋体"/>
          <w:b w:val="0"/>
          <w:bCs/>
          <w:color w:val="auto"/>
          <w:sz w:val="24"/>
          <w:szCs w:val="24"/>
          <w:highlight w:val="none"/>
        </w:rPr>
        <w:t>依照《中华人民共和国食品安全法》、《中华人民共和国民法典》及其他有关法律、行政法规，遵循平等诚实信用的原则，</w:t>
      </w:r>
      <w:r>
        <w:rPr>
          <w:rFonts w:hint="eastAsia" w:ascii="Times New Roman" w:hAnsi="Times New Roman" w:eastAsia="仿宋"/>
          <w:b w:val="0"/>
          <w:bCs/>
          <w:color w:val="auto"/>
          <w:sz w:val="24"/>
          <w:szCs w:val="24"/>
          <w:highlight w:val="none"/>
        </w:rPr>
        <w:t>甲、乙双方根据关于浙江中医药大学附属第二医院</w:t>
      </w:r>
      <w:r>
        <w:rPr>
          <w:rFonts w:hint="eastAsia" w:ascii="Times New Roman" w:hAnsi="Times New Roman" w:eastAsia="仿宋"/>
          <w:b w:val="0"/>
          <w:bCs/>
          <w:color w:val="auto"/>
          <w:sz w:val="24"/>
          <w:szCs w:val="24"/>
          <w:highlight w:val="none"/>
          <w:lang w:val="en-US" w:eastAsia="zh-CN"/>
        </w:rPr>
        <w:t>2025年</w:t>
      </w:r>
      <w:r>
        <w:rPr>
          <w:rFonts w:hint="eastAsia" w:eastAsia="仿宋"/>
          <w:b w:val="0"/>
          <w:bCs/>
          <w:color w:val="auto"/>
          <w:sz w:val="24"/>
          <w:szCs w:val="24"/>
          <w:highlight w:val="none"/>
          <w:lang w:val="en-US" w:eastAsia="zh-CN"/>
        </w:rPr>
        <w:t>自助咖啡设备</w:t>
      </w:r>
      <w:r>
        <w:rPr>
          <w:rFonts w:hint="eastAsia" w:ascii="Times New Roman" w:hAnsi="Times New Roman" w:eastAsia="仿宋"/>
          <w:b w:val="0"/>
          <w:bCs/>
          <w:color w:val="auto"/>
          <w:sz w:val="24"/>
          <w:szCs w:val="24"/>
          <w:highlight w:val="none"/>
          <w:lang w:val="en-US" w:eastAsia="zh-CN"/>
        </w:rPr>
        <w:t>租赁及原材料</w:t>
      </w:r>
      <w:r>
        <w:rPr>
          <w:rFonts w:hint="eastAsia" w:ascii="Times New Roman" w:hAnsi="Times New Roman" w:eastAsia="仿宋"/>
          <w:b w:val="0"/>
          <w:bCs/>
          <w:color w:val="auto"/>
          <w:sz w:val="24"/>
          <w:szCs w:val="24"/>
          <w:highlight w:val="none"/>
        </w:rPr>
        <w:t>采购招标项目经招标的结果，签署本合同。</w:t>
      </w:r>
    </w:p>
    <w:p w14:paraId="67AF2903">
      <w:pPr>
        <w:spacing w:line="360" w:lineRule="auto"/>
        <w:ind w:firstLine="470" w:firstLineChars="196"/>
        <w:rPr>
          <w:rFonts w:hint="eastAsia" w:ascii="Times New Roman" w:hAnsi="Times New Roman" w:eastAsia="仿宋"/>
          <w:b w:val="0"/>
          <w:bCs/>
          <w:color w:val="auto"/>
          <w:sz w:val="24"/>
          <w:szCs w:val="24"/>
          <w:highlight w:val="none"/>
        </w:rPr>
      </w:pPr>
    </w:p>
    <w:p w14:paraId="032EDBFB">
      <w:pPr>
        <w:spacing w:line="360" w:lineRule="auto"/>
        <w:ind w:firstLine="470" w:firstLineChars="196"/>
        <w:rPr>
          <w:rFonts w:hint="default" w:ascii="Times New Roman" w:hAnsi="Times New Roman" w:eastAsia="仿宋"/>
          <w:b w:val="0"/>
          <w:bCs/>
          <w:color w:val="auto"/>
          <w:sz w:val="24"/>
          <w:szCs w:val="24"/>
          <w:highlight w:val="none"/>
          <w:lang w:val="en-US" w:eastAsia="zh-CN"/>
        </w:rPr>
      </w:pPr>
      <w:r>
        <w:rPr>
          <w:rFonts w:hint="eastAsia" w:ascii="Times New Roman" w:hAnsi="Times New Roman" w:eastAsia="仿宋"/>
          <w:b w:val="0"/>
          <w:bCs/>
          <w:color w:val="auto"/>
          <w:sz w:val="24"/>
          <w:szCs w:val="24"/>
          <w:highlight w:val="none"/>
        </w:rPr>
        <w:t>第一条：</w:t>
      </w:r>
      <w:r>
        <w:rPr>
          <w:rFonts w:hint="eastAsia" w:ascii="Times New Roman" w:hAnsi="Times New Roman" w:eastAsia="仿宋"/>
          <w:b w:val="0"/>
          <w:bCs/>
          <w:color w:val="auto"/>
          <w:sz w:val="24"/>
          <w:szCs w:val="24"/>
          <w:highlight w:val="none"/>
          <w:lang w:val="en-US" w:eastAsia="zh-CN"/>
        </w:rPr>
        <w:t>项目清单及价款</w:t>
      </w:r>
    </w:p>
    <w:p w14:paraId="37920CBB">
      <w:pPr>
        <w:widowControl/>
        <w:spacing w:line="360" w:lineRule="auto"/>
        <w:ind w:firstLine="480" w:firstLineChars="200"/>
        <w:jc w:val="left"/>
        <w:rPr>
          <w:rFonts w:hint="default" w:ascii="Times New Roman" w:hAnsi="Times New Roman" w:eastAsia="仿宋"/>
          <w:b w:val="0"/>
          <w:bCs/>
          <w:color w:val="auto"/>
          <w:sz w:val="24"/>
          <w:szCs w:val="24"/>
          <w:highlight w:val="none"/>
          <w:lang w:val="en-US" w:eastAsia="zh-CN"/>
        </w:rPr>
      </w:pPr>
      <w:r>
        <w:rPr>
          <w:rFonts w:hint="eastAsia" w:ascii="Times New Roman" w:hAnsi="Times New Roman" w:eastAsia="仿宋"/>
          <w:b w:val="0"/>
          <w:bCs/>
          <w:color w:val="auto"/>
          <w:sz w:val="24"/>
          <w:szCs w:val="24"/>
          <w:highlight w:val="none"/>
        </w:rPr>
        <w:t>甲方向乙方采购</w:t>
      </w:r>
      <w:r>
        <w:rPr>
          <w:rFonts w:hint="eastAsia" w:eastAsia="仿宋"/>
          <w:b w:val="0"/>
          <w:bCs/>
          <w:color w:val="auto"/>
          <w:sz w:val="24"/>
          <w:szCs w:val="24"/>
          <w:highlight w:val="none"/>
          <w:lang w:val="en-US" w:eastAsia="zh-CN"/>
        </w:rPr>
        <w:t>自助咖啡设备</w:t>
      </w:r>
      <w:r>
        <w:rPr>
          <w:rFonts w:hint="eastAsia" w:ascii="Times New Roman" w:hAnsi="Times New Roman" w:eastAsia="仿宋"/>
          <w:b w:val="0"/>
          <w:bCs/>
          <w:color w:val="auto"/>
          <w:sz w:val="24"/>
          <w:szCs w:val="24"/>
          <w:highlight w:val="none"/>
          <w:lang w:val="en-US" w:eastAsia="zh-CN"/>
        </w:rPr>
        <w:t>租赁及原材料</w:t>
      </w:r>
      <w:r>
        <w:rPr>
          <w:rFonts w:hint="eastAsia" w:ascii="Times New Roman" w:hAnsi="Times New Roman" w:eastAsia="仿宋"/>
          <w:b w:val="0"/>
          <w:bCs/>
          <w:color w:val="auto"/>
          <w:sz w:val="24"/>
          <w:szCs w:val="24"/>
          <w:highlight w:val="none"/>
        </w:rPr>
        <w:t>物资</w:t>
      </w:r>
      <w:r>
        <w:rPr>
          <w:rFonts w:hint="eastAsia" w:ascii="Times New Roman" w:hAnsi="Times New Roman" w:eastAsia="仿宋"/>
          <w:b w:val="0"/>
          <w:bCs/>
          <w:color w:val="auto"/>
          <w:sz w:val="24"/>
          <w:szCs w:val="24"/>
          <w:highlight w:val="none"/>
          <w:lang w:eastAsia="zh-CN"/>
        </w:rPr>
        <w:t>，</w:t>
      </w:r>
      <w:r>
        <w:rPr>
          <w:rFonts w:hint="eastAsia" w:ascii="Times New Roman" w:hAnsi="Times New Roman" w:eastAsia="仿宋"/>
          <w:b w:val="0"/>
          <w:bCs/>
          <w:color w:val="auto"/>
          <w:sz w:val="24"/>
          <w:szCs w:val="24"/>
          <w:highlight w:val="none"/>
          <w:lang w:val="en-US" w:eastAsia="zh-CN"/>
        </w:rPr>
        <w:t>内容如下:</w:t>
      </w:r>
    </w:p>
    <w:p w14:paraId="2B173D33">
      <w:pPr>
        <w:snapToGrid w:val="0"/>
        <w:spacing w:before="50" w:after="50" w:line="276" w:lineRule="auto"/>
        <w:ind w:firstLine="480" w:firstLineChars="200"/>
        <w:jc w:val="left"/>
        <w:rPr>
          <w:rFonts w:hint="default" w:ascii="Times New Roman" w:hAnsi="Times New Roman" w:eastAsia="仿宋" w:cs="宋体"/>
          <w:b w:val="0"/>
          <w:bCs/>
          <w:color w:val="auto"/>
          <w:spacing w:val="-6"/>
          <w:sz w:val="24"/>
          <w:szCs w:val="24"/>
          <w:highlight w:val="none"/>
          <w:u w:val="none"/>
          <w:lang w:val="en-US" w:eastAsia="zh-CN"/>
        </w:rPr>
      </w:pPr>
      <w:r>
        <w:rPr>
          <w:rFonts w:hint="eastAsia" w:ascii="Times New Roman" w:hAnsi="Times New Roman" w:eastAsia="仿宋" w:cs="宋体"/>
          <w:sz w:val="24"/>
          <w:szCs w:val="21"/>
          <w:lang w:val="en-US" w:eastAsia="zh-CN"/>
        </w:rPr>
        <w:t>1、</w:t>
      </w:r>
      <w:r>
        <w:rPr>
          <w:rFonts w:hint="eastAsia" w:ascii="Times New Roman" w:hAnsi="Times New Roman" w:eastAsia="仿宋" w:cs="宋体"/>
          <w:sz w:val="24"/>
          <w:szCs w:val="21"/>
        </w:rPr>
        <w:t>项目设备清单</w:t>
      </w:r>
      <w:r>
        <w:rPr>
          <w:rFonts w:hint="eastAsia" w:ascii="Times New Roman" w:hAnsi="Times New Roman" w:eastAsia="仿宋" w:cs="宋体"/>
          <w:sz w:val="24"/>
          <w:szCs w:val="21"/>
          <w:lang w:eastAsia="zh-CN"/>
        </w:rPr>
        <w:t>、</w:t>
      </w:r>
      <w:r>
        <w:rPr>
          <w:rFonts w:hint="eastAsia" w:ascii="Times New Roman" w:hAnsi="Times New Roman" w:eastAsia="仿宋" w:cs="宋体"/>
          <w:sz w:val="24"/>
          <w:szCs w:val="21"/>
        </w:rPr>
        <w:t>技术参数</w:t>
      </w:r>
      <w:r>
        <w:rPr>
          <w:rFonts w:hint="eastAsia" w:ascii="Times New Roman" w:hAnsi="Times New Roman" w:eastAsia="仿宋" w:cs="宋体"/>
          <w:sz w:val="24"/>
          <w:szCs w:val="21"/>
          <w:lang w:val="en-US" w:eastAsia="zh-CN"/>
        </w:rPr>
        <w:t>及单价</w:t>
      </w:r>
    </w:p>
    <w:tbl>
      <w:tblPr>
        <w:tblStyle w:val="2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85"/>
        <w:gridCol w:w="2905"/>
        <w:gridCol w:w="1134"/>
        <w:gridCol w:w="1134"/>
        <w:gridCol w:w="1871"/>
      </w:tblGrid>
      <w:tr w14:paraId="0951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noWrap w:val="0"/>
            <w:vAlign w:val="center"/>
          </w:tcPr>
          <w:p w14:paraId="0D56C14E">
            <w:pPr>
              <w:widowControl/>
              <w:snapToGrid w:val="0"/>
              <w:jc w:val="center"/>
              <w:rPr>
                <w:rFonts w:ascii="Times New Roman" w:hAnsi="Times New Roman" w:eastAsia="仿宋" w:cs="宋体"/>
                <w:b/>
                <w:bCs/>
                <w:kern w:val="0"/>
                <w:sz w:val="24"/>
                <w:szCs w:val="21"/>
              </w:rPr>
            </w:pPr>
            <w:r>
              <w:rPr>
                <w:rFonts w:hint="eastAsia" w:ascii="Times New Roman" w:hAnsi="Times New Roman" w:eastAsia="仿宋" w:cs="宋体"/>
                <w:b/>
                <w:bCs/>
                <w:kern w:val="0"/>
                <w:sz w:val="24"/>
                <w:szCs w:val="21"/>
              </w:rPr>
              <w:t>序号</w:t>
            </w:r>
          </w:p>
        </w:tc>
        <w:tc>
          <w:tcPr>
            <w:tcW w:w="1685" w:type="dxa"/>
            <w:noWrap w:val="0"/>
            <w:vAlign w:val="center"/>
          </w:tcPr>
          <w:p w14:paraId="517A3906">
            <w:pPr>
              <w:widowControl/>
              <w:snapToGrid w:val="0"/>
              <w:jc w:val="center"/>
              <w:rPr>
                <w:rFonts w:ascii="Times New Roman" w:hAnsi="Times New Roman" w:eastAsia="仿宋" w:cs="宋体"/>
                <w:b/>
                <w:bCs/>
                <w:kern w:val="0"/>
                <w:sz w:val="24"/>
                <w:szCs w:val="21"/>
              </w:rPr>
            </w:pPr>
            <w:r>
              <w:rPr>
                <w:rFonts w:hint="eastAsia" w:ascii="Times New Roman" w:hAnsi="Times New Roman" w:eastAsia="仿宋" w:cs="宋体"/>
                <w:b/>
                <w:bCs/>
                <w:kern w:val="0"/>
                <w:sz w:val="24"/>
                <w:szCs w:val="21"/>
              </w:rPr>
              <w:t>名称</w:t>
            </w:r>
          </w:p>
        </w:tc>
        <w:tc>
          <w:tcPr>
            <w:tcW w:w="2905" w:type="dxa"/>
            <w:noWrap w:val="0"/>
            <w:vAlign w:val="center"/>
          </w:tcPr>
          <w:p w14:paraId="1EEDB0E8">
            <w:pPr>
              <w:widowControl/>
              <w:snapToGrid w:val="0"/>
              <w:jc w:val="center"/>
              <w:rPr>
                <w:rFonts w:ascii="Times New Roman" w:hAnsi="Times New Roman" w:eastAsia="仿宋" w:cs="宋体"/>
                <w:b/>
                <w:bCs/>
                <w:kern w:val="0"/>
                <w:sz w:val="24"/>
                <w:szCs w:val="21"/>
              </w:rPr>
            </w:pPr>
            <w:r>
              <w:rPr>
                <w:rFonts w:hint="eastAsia" w:ascii="Times New Roman" w:hAnsi="Times New Roman" w:eastAsia="仿宋" w:cs="宋体"/>
                <w:b/>
                <w:bCs/>
                <w:kern w:val="0"/>
                <w:sz w:val="24"/>
                <w:szCs w:val="21"/>
              </w:rPr>
              <w:t>品牌、规格、型号</w:t>
            </w:r>
          </w:p>
        </w:tc>
        <w:tc>
          <w:tcPr>
            <w:tcW w:w="1134" w:type="dxa"/>
            <w:noWrap w:val="0"/>
            <w:vAlign w:val="center"/>
          </w:tcPr>
          <w:p w14:paraId="2921B9FA">
            <w:pPr>
              <w:widowControl/>
              <w:snapToGrid w:val="0"/>
              <w:jc w:val="center"/>
              <w:rPr>
                <w:rFonts w:ascii="Times New Roman" w:hAnsi="Times New Roman" w:eastAsia="仿宋" w:cs="宋体"/>
                <w:b/>
                <w:bCs/>
                <w:kern w:val="0"/>
                <w:sz w:val="24"/>
                <w:szCs w:val="21"/>
              </w:rPr>
            </w:pPr>
            <w:r>
              <w:rPr>
                <w:rFonts w:hint="eastAsia" w:ascii="Times New Roman" w:hAnsi="Times New Roman" w:eastAsia="仿宋" w:cs="宋体"/>
                <w:b/>
                <w:bCs/>
                <w:kern w:val="0"/>
                <w:sz w:val="24"/>
                <w:szCs w:val="21"/>
              </w:rPr>
              <w:t>单位</w:t>
            </w:r>
          </w:p>
        </w:tc>
        <w:tc>
          <w:tcPr>
            <w:tcW w:w="1134" w:type="dxa"/>
            <w:noWrap w:val="0"/>
            <w:vAlign w:val="center"/>
          </w:tcPr>
          <w:p w14:paraId="471C03D5">
            <w:pPr>
              <w:widowControl/>
              <w:snapToGrid w:val="0"/>
              <w:jc w:val="center"/>
              <w:rPr>
                <w:rFonts w:ascii="Times New Roman" w:hAnsi="Times New Roman" w:eastAsia="仿宋" w:cs="宋体"/>
                <w:b/>
                <w:bCs/>
                <w:kern w:val="0"/>
                <w:sz w:val="24"/>
                <w:szCs w:val="21"/>
              </w:rPr>
            </w:pPr>
            <w:r>
              <w:rPr>
                <w:rFonts w:hint="eastAsia" w:ascii="Times New Roman" w:hAnsi="Times New Roman" w:eastAsia="仿宋" w:cs="宋体"/>
                <w:b/>
                <w:bCs/>
                <w:kern w:val="0"/>
                <w:sz w:val="24"/>
                <w:szCs w:val="21"/>
              </w:rPr>
              <w:t>数量</w:t>
            </w:r>
          </w:p>
        </w:tc>
        <w:tc>
          <w:tcPr>
            <w:tcW w:w="1871" w:type="dxa"/>
            <w:noWrap w:val="0"/>
            <w:vAlign w:val="center"/>
          </w:tcPr>
          <w:p w14:paraId="6080A526">
            <w:pPr>
              <w:widowControl/>
              <w:snapToGrid w:val="0"/>
              <w:jc w:val="center"/>
              <w:rPr>
                <w:rFonts w:hint="eastAsia" w:ascii="Times New Roman" w:hAnsi="Times New Roman" w:eastAsia="仿宋" w:cs="宋体"/>
                <w:b/>
                <w:bCs/>
                <w:kern w:val="0"/>
                <w:sz w:val="24"/>
                <w:szCs w:val="21"/>
                <w:lang w:eastAsia="zh-CN"/>
              </w:rPr>
            </w:pPr>
            <w:r>
              <w:rPr>
                <w:rFonts w:hint="eastAsia" w:ascii="Times New Roman" w:hAnsi="Times New Roman" w:eastAsia="仿宋" w:cs="宋体"/>
                <w:b/>
                <w:bCs/>
                <w:kern w:val="0"/>
                <w:sz w:val="24"/>
                <w:szCs w:val="21"/>
              </w:rPr>
              <w:t>单价</w:t>
            </w:r>
            <w:r>
              <w:rPr>
                <w:rFonts w:hint="eastAsia" w:ascii="Times New Roman" w:hAnsi="Times New Roman" w:eastAsia="仿宋" w:cs="宋体"/>
                <w:b/>
                <w:bCs/>
                <w:kern w:val="0"/>
                <w:sz w:val="24"/>
                <w:szCs w:val="21"/>
                <w:lang w:eastAsia="zh-CN"/>
              </w:rPr>
              <w:t>（</w:t>
            </w:r>
            <w:r>
              <w:rPr>
                <w:rFonts w:hint="eastAsia" w:ascii="Times New Roman" w:hAnsi="Times New Roman" w:eastAsia="仿宋" w:cs="宋体"/>
                <w:b/>
                <w:bCs/>
                <w:kern w:val="0"/>
                <w:sz w:val="24"/>
                <w:szCs w:val="21"/>
                <w:lang w:val="en-US" w:eastAsia="zh-CN"/>
              </w:rPr>
              <w:t>元/台/月</w:t>
            </w:r>
            <w:r>
              <w:rPr>
                <w:rFonts w:hint="eastAsia" w:ascii="Times New Roman" w:hAnsi="Times New Roman" w:eastAsia="仿宋" w:cs="宋体"/>
                <w:b/>
                <w:bCs/>
                <w:kern w:val="0"/>
                <w:sz w:val="24"/>
                <w:szCs w:val="21"/>
                <w:lang w:eastAsia="zh-CN"/>
              </w:rPr>
              <w:t>）</w:t>
            </w:r>
          </w:p>
        </w:tc>
      </w:tr>
      <w:tr w14:paraId="566F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noWrap w:val="0"/>
            <w:vAlign w:val="center"/>
          </w:tcPr>
          <w:p w14:paraId="22E6F30E">
            <w:pPr>
              <w:widowControl/>
              <w:snapToGrid w:val="0"/>
              <w:jc w:val="center"/>
              <w:rPr>
                <w:rFonts w:ascii="Times New Roman" w:hAnsi="Times New Roman" w:eastAsia="仿宋" w:cs="宋体"/>
                <w:b/>
                <w:bCs/>
                <w:kern w:val="0"/>
                <w:sz w:val="24"/>
                <w:szCs w:val="21"/>
              </w:rPr>
            </w:pPr>
            <w:r>
              <w:rPr>
                <w:rFonts w:hint="eastAsia" w:ascii="Times New Roman" w:hAnsi="Times New Roman" w:eastAsia="仿宋" w:cs="宋体"/>
                <w:b/>
                <w:bCs/>
                <w:kern w:val="0"/>
                <w:sz w:val="24"/>
                <w:szCs w:val="21"/>
              </w:rPr>
              <w:t>1</w:t>
            </w:r>
          </w:p>
        </w:tc>
        <w:tc>
          <w:tcPr>
            <w:tcW w:w="1685" w:type="dxa"/>
            <w:noWrap w:val="0"/>
            <w:vAlign w:val="center"/>
          </w:tcPr>
          <w:p w14:paraId="22705BDD">
            <w:pPr>
              <w:widowControl/>
              <w:snapToGrid w:val="0"/>
              <w:rPr>
                <w:rFonts w:hint="eastAsia" w:ascii="Times New Roman" w:hAnsi="Times New Roman" w:eastAsia="仿宋" w:cs="宋体"/>
                <w:kern w:val="0"/>
                <w:sz w:val="24"/>
                <w:szCs w:val="21"/>
                <w:lang w:eastAsia="zh-CN"/>
              </w:rPr>
            </w:pPr>
            <w:r>
              <w:rPr>
                <w:rFonts w:hint="eastAsia" w:ascii="Times New Roman" w:hAnsi="Times New Roman" w:eastAsia="仿宋" w:cs="宋体"/>
                <w:kern w:val="0"/>
                <w:sz w:val="24"/>
                <w:szCs w:val="21"/>
                <w:lang w:val="en-US" w:eastAsia="zh-CN"/>
              </w:rPr>
              <w:t>台式</w:t>
            </w:r>
            <w:r>
              <w:rPr>
                <w:rFonts w:hint="eastAsia" w:eastAsia="仿宋" w:cs="宋体"/>
                <w:kern w:val="0"/>
                <w:sz w:val="24"/>
                <w:szCs w:val="21"/>
                <w:lang w:eastAsia="zh-CN"/>
              </w:rPr>
              <w:t>咖啡设备</w:t>
            </w:r>
          </w:p>
        </w:tc>
        <w:tc>
          <w:tcPr>
            <w:tcW w:w="2905" w:type="dxa"/>
            <w:noWrap w:val="0"/>
            <w:vAlign w:val="center"/>
          </w:tcPr>
          <w:p w14:paraId="41F11BF0">
            <w:pPr>
              <w:widowControl/>
              <w:snapToGrid w:val="0"/>
              <w:jc w:val="center"/>
              <w:rPr>
                <w:rFonts w:ascii="Times New Roman" w:hAnsi="Times New Roman" w:eastAsia="仿宋" w:cs="宋体"/>
                <w:kern w:val="0"/>
                <w:sz w:val="24"/>
                <w:szCs w:val="21"/>
              </w:rPr>
            </w:pPr>
          </w:p>
        </w:tc>
        <w:tc>
          <w:tcPr>
            <w:tcW w:w="1134" w:type="dxa"/>
            <w:noWrap w:val="0"/>
            <w:vAlign w:val="center"/>
          </w:tcPr>
          <w:p w14:paraId="3AB701FA">
            <w:pPr>
              <w:widowControl/>
              <w:snapToGrid w:val="0"/>
              <w:jc w:val="center"/>
              <w:rPr>
                <w:rFonts w:ascii="Times New Roman" w:hAnsi="Times New Roman" w:eastAsia="仿宋" w:cs="宋体"/>
                <w:kern w:val="0"/>
                <w:sz w:val="24"/>
                <w:szCs w:val="21"/>
              </w:rPr>
            </w:pPr>
          </w:p>
        </w:tc>
        <w:tc>
          <w:tcPr>
            <w:tcW w:w="1134" w:type="dxa"/>
            <w:noWrap w:val="0"/>
            <w:vAlign w:val="center"/>
          </w:tcPr>
          <w:p w14:paraId="6FC46CEA">
            <w:pPr>
              <w:widowControl/>
              <w:snapToGrid w:val="0"/>
              <w:jc w:val="center"/>
              <w:rPr>
                <w:rFonts w:ascii="Times New Roman" w:hAnsi="Times New Roman" w:eastAsia="仿宋" w:cs="宋体"/>
                <w:kern w:val="0"/>
                <w:sz w:val="24"/>
                <w:szCs w:val="21"/>
              </w:rPr>
            </w:pPr>
          </w:p>
        </w:tc>
        <w:tc>
          <w:tcPr>
            <w:tcW w:w="1871" w:type="dxa"/>
            <w:noWrap w:val="0"/>
            <w:vAlign w:val="center"/>
          </w:tcPr>
          <w:p w14:paraId="33A5284E">
            <w:pPr>
              <w:widowControl/>
              <w:snapToGrid w:val="0"/>
              <w:jc w:val="center"/>
              <w:rPr>
                <w:rFonts w:ascii="Times New Roman" w:hAnsi="Times New Roman" w:eastAsia="仿宋" w:cs="宋体"/>
                <w:b/>
                <w:bCs/>
                <w:kern w:val="0"/>
                <w:sz w:val="24"/>
                <w:szCs w:val="21"/>
              </w:rPr>
            </w:pPr>
          </w:p>
        </w:tc>
      </w:tr>
      <w:tr w14:paraId="77D3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noWrap w:val="0"/>
            <w:vAlign w:val="center"/>
          </w:tcPr>
          <w:p w14:paraId="2200D977">
            <w:pPr>
              <w:snapToGrid w:val="0"/>
              <w:jc w:val="center"/>
              <w:rPr>
                <w:rFonts w:hint="eastAsia" w:ascii="Times New Roman" w:hAnsi="Times New Roman" w:eastAsia="仿宋" w:cs="宋体"/>
                <w:b/>
                <w:bCs/>
                <w:kern w:val="0"/>
                <w:sz w:val="24"/>
                <w:szCs w:val="21"/>
                <w:lang w:val="en-US" w:eastAsia="zh-CN"/>
              </w:rPr>
            </w:pPr>
            <w:r>
              <w:rPr>
                <w:rFonts w:hint="eastAsia" w:ascii="Times New Roman" w:hAnsi="Times New Roman" w:eastAsia="仿宋" w:cs="宋体"/>
                <w:b/>
                <w:bCs/>
                <w:kern w:val="0"/>
                <w:sz w:val="24"/>
                <w:szCs w:val="21"/>
                <w:lang w:val="en-US" w:eastAsia="zh-CN"/>
              </w:rPr>
              <w:t>2</w:t>
            </w:r>
          </w:p>
        </w:tc>
        <w:tc>
          <w:tcPr>
            <w:tcW w:w="1685" w:type="dxa"/>
            <w:noWrap w:val="0"/>
            <w:vAlign w:val="center"/>
          </w:tcPr>
          <w:p w14:paraId="62BAC4C4">
            <w:pPr>
              <w:snapToGrid w:val="0"/>
              <w:rPr>
                <w:rFonts w:hint="default" w:ascii="Times New Roman" w:hAnsi="Times New Roman" w:eastAsia="仿宋" w:cs="宋体"/>
                <w:kern w:val="0"/>
                <w:sz w:val="24"/>
                <w:szCs w:val="21"/>
                <w:lang w:val="en-US" w:eastAsia="zh-CN"/>
              </w:rPr>
            </w:pPr>
            <w:r>
              <w:rPr>
                <w:rFonts w:hint="eastAsia" w:ascii="Times New Roman" w:hAnsi="Times New Roman" w:eastAsia="仿宋" w:cs="宋体"/>
                <w:kern w:val="0"/>
                <w:sz w:val="24"/>
                <w:szCs w:val="21"/>
                <w:lang w:val="en-US" w:eastAsia="zh-CN"/>
              </w:rPr>
              <w:t>柜式</w:t>
            </w:r>
            <w:r>
              <w:rPr>
                <w:rFonts w:hint="eastAsia" w:eastAsia="仿宋" w:cs="宋体"/>
                <w:kern w:val="0"/>
                <w:sz w:val="24"/>
                <w:szCs w:val="21"/>
                <w:lang w:val="en-US" w:eastAsia="zh-CN"/>
              </w:rPr>
              <w:t>咖啡设备</w:t>
            </w:r>
          </w:p>
        </w:tc>
        <w:tc>
          <w:tcPr>
            <w:tcW w:w="2905" w:type="dxa"/>
            <w:noWrap w:val="0"/>
            <w:vAlign w:val="center"/>
          </w:tcPr>
          <w:p w14:paraId="46D327B2">
            <w:pPr>
              <w:snapToGrid w:val="0"/>
              <w:jc w:val="center"/>
              <w:rPr>
                <w:rFonts w:ascii="Times New Roman" w:hAnsi="Times New Roman" w:eastAsia="仿宋" w:cs="宋体"/>
                <w:kern w:val="0"/>
                <w:sz w:val="24"/>
                <w:szCs w:val="21"/>
              </w:rPr>
            </w:pPr>
          </w:p>
        </w:tc>
        <w:tc>
          <w:tcPr>
            <w:tcW w:w="1134" w:type="dxa"/>
            <w:noWrap w:val="0"/>
            <w:vAlign w:val="center"/>
          </w:tcPr>
          <w:p w14:paraId="7B2D4911">
            <w:pPr>
              <w:snapToGrid w:val="0"/>
              <w:jc w:val="center"/>
              <w:rPr>
                <w:rFonts w:ascii="Times New Roman" w:hAnsi="Times New Roman" w:eastAsia="仿宋" w:cs="宋体"/>
                <w:kern w:val="0"/>
                <w:sz w:val="24"/>
                <w:szCs w:val="21"/>
              </w:rPr>
            </w:pPr>
          </w:p>
        </w:tc>
        <w:tc>
          <w:tcPr>
            <w:tcW w:w="1134" w:type="dxa"/>
            <w:noWrap w:val="0"/>
            <w:vAlign w:val="center"/>
          </w:tcPr>
          <w:p w14:paraId="57834218">
            <w:pPr>
              <w:snapToGrid w:val="0"/>
              <w:jc w:val="center"/>
              <w:rPr>
                <w:rFonts w:ascii="Times New Roman" w:hAnsi="Times New Roman" w:eastAsia="仿宋" w:cs="宋体"/>
                <w:kern w:val="0"/>
                <w:sz w:val="24"/>
                <w:szCs w:val="21"/>
              </w:rPr>
            </w:pPr>
          </w:p>
        </w:tc>
        <w:tc>
          <w:tcPr>
            <w:tcW w:w="1871" w:type="dxa"/>
            <w:noWrap w:val="0"/>
            <w:vAlign w:val="center"/>
          </w:tcPr>
          <w:p w14:paraId="4CECDFB9">
            <w:pPr>
              <w:snapToGrid w:val="0"/>
              <w:jc w:val="center"/>
              <w:rPr>
                <w:rFonts w:ascii="Times New Roman" w:hAnsi="Times New Roman" w:eastAsia="仿宋" w:cs="宋体"/>
                <w:b/>
                <w:bCs/>
                <w:kern w:val="0"/>
                <w:sz w:val="24"/>
                <w:szCs w:val="21"/>
              </w:rPr>
            </w:pPr>
          </w:p>
        </w:tc>
      </w:tr>
    </w:tbl>
    <w:p w14:paraId="599EC35C">
      <w:pPr>
        <w:snapToGrid w:val="0"/>
        <w:spacing w:before="50" w:after="50" w:line="276" w:lineRule="auto"/>
        <w:ind w:firstLine="480" w:firstLineChars="200"/>
        <w:jc w:val="left"/>
        <w:rPr>
          <w:rFonts w:hint="eastAsia" w:ascii="Times New Roman" w:hAnsi="Times New Roman" w:eastAsia="仿宋" w:cs="宋体"/>
          <w:sz w:val="24"/>
          <w:szCs w:val="21"/>
          <w:lang w:val="en-US" w:eastAsia="zh-CN"/>
        </w:rPr>
      </w:pPr>
    </w:p>
    <w:p w14:paraId="455D32EE">
      <w:pPr>
        <w:snapToGrid w:val="0"/>
        <w:spacing w:before="50" w:after="50" w:line="276" w:lineRule="auto"/>
        <w:ind w:firstLine="480" w:firstLineChars="200"/>
        <w:jc w:val="left"/>
        <w:rPr>
          <w:rFonts w:ascii="Times New Roman" w:hAnsi="Times New Roman" w:eastAsia="仿宋" w:cs="宋体"/>
          <w:sz w:val="24"/>
          <w:szCs w:val="21"/>
        </w:rPr>
      </w:pPr>
      <w:r>
        <w:rPr>
          <w:rFonts w:hint="eastAsia" w:ascii="Times New Roman" w:hAnsi="Times New Roman" w:eastAsia="仿宋" w:cs="宋体"/>
          <w:sz w:val="24"/>
          <w:szCs w:val="21"/>
          <w:lang w:val="en-US" w:eastAsia="zh-CN"/>
        </w:rPr>
        <w:t>2、</w:t>
      </w:r>
      <w:r>
        <w:rPr>
          <w:rFonts w:hint="eastAsia" w:ascii="Times New Roman" w:hAnsi="Times New Roman" w:eastAsia="仿宋" w:cs="宋体"/>
          <w:sz w:val="24"/>
          <w:szCs w:val="21"/>
        </w:rPr>
        <w:t>原材料清单及合同单价明细</w:t>
      </w:r>
    </w:p>
    <w:tbl>
      <w:tblPr>
        <w:tblStyle w:val="2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
        <w:gridCol w:w="3435"/>
        <w:gridCol w:w="2063"/>
        <w:gridCol w:w="918"/>
        <w:gridCol w:w="2063"/>
      </w:tblGrid>
      <w:tr w14:paraId="3DB5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53E83613">
            <w:pPr>
              <w:widowControl/>
              <w:snapToGrid w:val="0"/>
              <w:jc w:val="center"/>
              <w:rPr>
                <w:rFonts w:hint="eastAsia" w:ascii="Times New Roman" w:hAnsi="Times New Roman" w:eastAsia="仿宋" w:cs="宋体"/>
                <w:b/>
                <w:bCs/>
                <w:kern w:val="0"/>
                <w:sz w:val="24"/>
                <w:szCs w:val="21"/>
              </w:rPr>
            </w:pPr>
            <w:r>
              <w:rPr>
                <w:rFonts w:hint="eastAsia" w:ascii="Times New Roman" w:hAnsi="Times New Roman" w:eastAsia="仿宋" w:cs="宋体"/>
                <w:b/>
                <w:bCs/>
                <w:kern w:val="0"/>
                <w:sz w:val="24"/>
                <w:szCs w:val="21"/>
                <w:lang w:val="en-US" w:eastAsia="zh-CN"/>
              </w:rPr>
              <w:t>序号</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4C769CA5">
            <w:pPr>
              <w:widowControl/>
              <w:snapToGrid w:val="0"/>
              <w:jc w:val="center"/>
              <w:rPr>
                <w:rFonts w:hint="eastAsia" w:ascii="Times New Roman" w:hAnsi="Times New Roman" w:eastAsia="仿宋" w:cs="宋体"/>
                <w:b/>
                <w:bCs/>
                <w:kern w:val="0"/>
                <w:sz w:val="24"/>
                <w:szCs w:val="21"/>
              </w:rPr>
            </w:pPr>
            <w:r>
              <w:rPr>
                <w:rFonts w:hint="eastAsia" w:ascii="Times New Roman" w:hAnsi="Times New Roman" w:eastAsia="仿宋" w:cs="宋体"/>
                <w:b/>
                <w:bCs/>
                <w:kern w:val="0"/>
                <w:sz w:val="24"/>
                <w:szCs w:val="21"/>
                <w:lang w:val="en-US" w:eastAsia="zh-CN"/>
              </w:rPr>
              <w:t>名称</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B7018EF">
            <w:pPr>
              <w:widowControl/>
              <w:snapToGrid w:val="0"/>
              <w:jc w:val="center"/>
              <w:rPr>
                <w:rFonts w:hint="eastAsia" w:ascii="Times New Roman" w:hAnsi="Times New Roman" w:eastAsia="仿宋" w:cs="宋体"/>
                <w:b/>
                <w:bCs/>
                <w:kern w:val="0"/>
                <w:sz w:val="24"/>
                <w:szCs w:val="21"/>
              </w:rPr>
            </w:pPr>
            <w:r>
              <w:rPr>
                <w:rFonts w:hint="eastAsia" w:ascii="Times New Roman" w:hAnsi="Times New Roman" w:eastAsia="仿宋" w:cs="宋体"/>
                <w:b/>
                <w:bCs/>
                <w:kern w:val="0"/>
                <w:sz w:val="24"/>
                <w:szCs w:val="21"/>
                <w:lang w:val="en-US" w:eastAsia="zh-CN"/>
              </w:rPr>
              <w:t>建议规格</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19233B8">
            <w:pPr>
              <w:widowControl/>
              <w:snapToGrid w:val="0"/>
              <w:jc w:val="center"/>
              <w:rPr>
                <w:rFonts w:hint="eastAsia" w:ascii="Times New Roman" w:hAnsi="Times New Roman" w:eastAsia="仿宋" w:cs="宋体"/>
                <w:b/>
                <w:bCs/>
                <w:kern w:val="0"/>
                <w:sz w:val="24"/>
                <w:szCs w:val="21"/>
              </w:rPr>
            </w:pPr>
            <w:r>
              <w:rPr>
                <w:rFonts w:hint="eastAsia" w:ascii="Times New Roman" w:hAnsi="Times New Roman" w:eastAsia="仿宋" w:cs="宋体"/>
                <w:b/>
                <w:bCs/>
                <w:kern w:val="0"/>
                <w:sz w:val="24"/>
                <w:szCs w:val="21"/>
                <w:lang w:val="en-US" w:eastAsia="zh-CN"/>
              </w:rPr>
              <w:t>单位</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169FDC0">
            <w:pPr>
              <w:widowControl/>
              <w:snapToGrid w:val="0"/>
              <w:jc w:val="center"/>
              <w:rPr>
                <w:rFonts w:hint="default" w:ascii="Times New Roman" w:hAnsi="Times New Roman" w:eastAsia="仿宋" w:cs="宋体"/>
                <w:b/>
                <w:bCs/>
                <w:kern w:val="0"/>
                <w:sz w:val="24"/>
                <w:szCs w:val="21"/>
                <w:lang w:val="en-US" w:eastAsia="zh-CN"/>
              </w:rPr>
            </w:pPr>
            <w:r>
              <w:rPr>
                <w:rFonts w:hint="eastAsia" w:ascii="Times New Roman" w:hAnsi="Times New Roman" w:eastAsia="仿宋" w:cs="宋体"/>
                <w:b/>
                <w:bCs/>
                <w:kern w:val="0"/>
                <w:sz w:val="24"/>
                <w:szCs w:val="21"/>
                <w:lang w:val="en-US" w:eastAsia="zh-CN"/>
              </w:rPr>
              <w:t>单价</w:t>
            </w:r>
          </w:p>
        </w:tc>
      </w:tr>
      <w:tr w14:paraId="63A9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33544621">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4A0049B8">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意式咖啡豆</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4F5E50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C419DA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5F23571">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214B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2A19CF5A">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525CF1C9">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安佳全脂奶粉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B62126A">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A1C0108">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6038744">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7140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0224C59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3FEB36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迈谷奶粉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F8E29B9">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5E614E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CBC0F2C">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75BE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5B122C6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3698C9C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10盎司泡泡杯</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E8B0AFD">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25个/条</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EF5EC5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条</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744818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18A8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2A1616EA">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5B0D19AF">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咖啡杯盖</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78A4FB1">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50个/条</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90E5F24">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条</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D76DBAF">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0CE9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13B3FFD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6</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7496361">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咖啡白砂糖</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414E43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95CC5BF">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02FD8CF">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0429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1823FDF9">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7</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02C9FF33">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乐萃巧克力粉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D98B5F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90DB37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183B382E">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06D1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7453350A">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8</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034F3BF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斐川抹茶粉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7EE16D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7BA9F6C">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19F2B22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4AA0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7A088E83">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9</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54929581">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味全奶茶粉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498775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FA8E119">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03879B8">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36B3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7CD8F5A6">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5DDEC08">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广禧椰子粉</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6A72B72">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1000g/包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C0A16DA">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EEB44EC">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0CF9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254AF658">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11</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196D9BF3">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锡兰红茶</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63EF82C">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500g/包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09EB85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0BA973A7">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62F4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096D554B">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12</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68C4F382">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糖条</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704540E">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5g*100条/包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4C91DB1C">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040EC49">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750C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14:paraId="57589523">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13</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14:paraId="0A66B7FA">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搅拌棒</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BBACE32">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500根/包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AFDB3AD">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snapToGrid w:val="0"/>
                <w:color w:val="000000"/>
                <w:kern w:val="0"/>
                <w:sz w:val="24"/>
                <w:szCs w:val="24"/>
                <w:u w:val="none"/>
                <w:lang w:val="en-US" w:eastAsia="zh-CN" w:bidi="ar"/>
              </w:rPr>
              <w:t>包</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6EB45670">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r w14:paraId="18F9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577F1287">
            <w:pPr>
              <w:keepNext w:val="0"/>
              <w:keepLines w:val="0"/>
              <w:widowControl/>
              <w:suppressLineNumbers w:val="0"/>
              <w:jc w:val="center"/>
              <w:textAlignment w:val="center"/>
              <w:rPr>
                <w:rFonts w:hint="eastAsia" w:ascii="Times New Roman" w:hAnsi="Times New Roman"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3AF58DBC">
            <w:pPr>
              <w:keepNext w:val="0"/>
              <w:keepLines w:val="0"/>
              <w:widowControl/>
              <w:suppressLineNumbers w:val="0"/>
              <w:jc w:val="center"/>
              <w:textAlignment w:val="center"/>
              <w:rPr>
                <w:rFonts w:hint="eastAsia" w:ascii="Times New Roman" w:hAnsi="Times New Roman"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纯牛奶</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14:paraId="36F686DE">
            <w:pPr>
              <w:keepNext w:val="0"/>
              <w:keepLines w:val="0"/>
              <w:widowControl/>
              <w:suppressLineNumbers w:val="0"/>
              <w:jc w:val="center"/>
              <w:textAlignment w:val="center"/>
              <w:rPr>
                <w:rFonts w:hint="eastAsia" w:ascii="Times New Roman" w:hAnsi="Times New Roman"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1L*12盒/箱</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919162F">
            <w:pPr>
              <w:keepNext w:val="0"/>
              <w:keepLines w:val="0"/>
              <w:widowControl/>
              <w:suppressLineNumbers w:val="0"/>
              <w:jc w:val="center"/>
              <w:textAlignment w:val="center"/>
              <w:rPr>
                <w:rFonts w:hint="eastAsia" w:ascii="Times New Roman" w:hAnsi="Times New Roman"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箱</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13C8DCED">
            <w:pPr>
              <w:keepNext w:val="0"/>
              <w:keepLines w:val="0"/>
              <w:widowControl/>
              <w:suppressLineNumbers w:val="0"/>
              <w:jc w:val="center"/>
              <w:textAlignment w:val="top"/>
              <w:rPr>
                <w:rFonts w:hint="eastAsia" w:ascii="Times New Roman" w:hAnsi="Times New Roman" w:eastAsia="仿宋" w:cs="仿宋"/>
                <w:i w:val="0"/>
                <w:iCs w:val="0"/>
                <w:color w:val="000000"/>
                <w:sz w:val="24"/>
                <w:szCs w:val="24"/>
                <w:u w:val="none"/>
              </w:rPr>
            </w:pPr>
          </w:p>
        </w:tc>
      </w:tr>
    </w:tbl>
    <w:p w14:paraId="382E3718">
      <w:pPr>
        <w:spacing w:line="360" w:lineRule="auto"/>
        <w:rPr>
          <w:rFonts w:hint="eastAsia" w:ascii="Times New Roman" w:hAnsi="Times New Roman" w:eastAsia="仿宋"/>
          <w:b w:val="0"/>
          <w:bCs/>
          <w:color w:val="auto"/>
          <w:spacing w:val="-6"/>
          <w:sz w:val="24"/>
          <w:szCs w:val="24"/>
          <w:highlight w:val="none"/>
        </w:rPr>
      </w:pPr>
    </w:p>
    <w:p w14:paraId="7F2A0D12">
      <w:pPr>
        <w:spacing w:line="360" w:lineRule="auto"/>
        <w:ind w:firstLine="456" w:firstLineChars="200"/>
        <w:rPr>
          <w:rFonts w:hint="default" w:ascii="Times New Roman" w:hAnsi="Times New Roman" w:eastAsia="仿宋"/>
          <w:b w:val="0"/>
          <w:bCs/>
          <w:color w:val="auto"/>
          <w:spacing w:val="-6"/>
          <w:sz w:val="24"/>
          <w:szCs w:val="24"/>
          <w:highlight w:val="none"/>
          <w:lang w:val="en-US" w:eastAsia="zh-CN"/>
        </w:rPr>
      </w:pPr>
      <w:r>
        <w:rPr>
          <w:rFonts w:hint="eastAsia" w:ascii="Times New Roman" w:hAnsi="Times New Roman" w:eastAsia="仿宋"/>
          <w:b w:val="0"/>
          <w:bCs/>
          <w:color w:val="auto"/>
          <w:spacing w:val="-6"/>
          <w:sz w:val="24"/>
          <w:szCs w:val="24"/>
          <w:highlight w:val="none"/>
          <w:lang w:val="en-US" w:eastAsia="zh-CN"/>
        </w:rPr>
        <w:t>第二条：项目结算及支付方式</w:t>
      </w:r>
    </w:p>
    <w:p w14:paraId="5A034BCC">
      <w:pPr>
        <w:spacing w:line="360" w:lineRule="auto"/>
        <w:rPr>
          <w:rFonts w:hint="default" w:ascii="Times New Roman" w:hAnsi="Times New Roman" w:eastAsia="仿宋"/>
          <w:caps w:val="0"/>
          <w:color w:val="auto"/>
          <w:sz w:val="24"/>
          <w:szCs w:val="24"/>
          <w:highlight w:val="none"/>
          <w:lang w:val="en-US" w:eastAsia="zh-CN"/>
        </w:rPr>
      </w:pPr>
      <w:r>
        <w:rPr>
          <w:rFonts w:ascii="Times New Roman" w:hAnsi="Times New Roman" w:eastAsia="仿宋"/>
          <w:caps w:val="0"/>
          <w:color w:val="auto"/>
          <w:sz w:val="24"/>
          <w:szCs w:val="24"/>
          <w:highlight w:val="none"/>
        </w:rPr>
        <w:t>1.</w:t>
      </w:r>
      <w:r>
        <w:rPr>
          <w:rFonts w:hint="eastAsia" w:ascii="Times New Roman" w:hAnsi="Times New Roman" w:eastAsia="仿宋"/>
          <w:caps w:val="0"/>
          <w:color w:val="auto"/>
          <w:sz w:val="24"/>
          <w:szCs w:val="24"/>
          <w:highlight w:val="none"/>
          <w:lang w:val="en-US" w:eastAsia="zh-CN"/>
        </w:rPr>
        <w:t>结算</w:t>
      </w:r>
      <w:r>
        <w:rPr>
          <w:rFonts w:hint="eastAsia" w:ascii="Times New Roman" w:hAnsi="Times New Roman" w:eastAsia="仿宋"/>
          <w:caps w:val="0"/>
          <w:color w:val="auto"/>
          <w:sz w:val="24"/>
          <w:szCs w:val="24"/>
          <w:highlight w:val="none"/>
        </w:rPr>
        <w:t>方式：</w:t>
      </w:r>
      <w:r>
        <w:rPr>
          <w:rFonts w:hint="eastAsia" w:ascii="Times New Roman" w:hAnsi="Times New Roman" w:eastAsia="仿宋"/>
          <w:b w:val="0"/>
          <w:bCs/>
          <w:sz w:val="24"/>
          <w:u w:val="single"/>
        </w:rPr>
        <w:t>每月实结算，</w:t>
      </w:r>
      <w:r>
        <w:rPr>
          <w:rFonts w:hint="eastAsia" w:ascii="Times New Roman" w:hAnsi="Times New Roman" w:eastAsia="仿宋"/>
          <w:b w:val="0"/>
          <w:bCs/>
          <w:sz w:val="24"/>
          <w:u w:val="single"/>
          <w:lang w:val="en-US" w:eastAsia="zh-CN"/>
        </w:rPr>
        <w:t>截止期为上个月最后一日，下月结算。</w:t>
      </w:r>
    </w:p>
    <w:p w14:paraId="1CD39B0B">
      <w:pPr>
        <w:snapToGrid w:val="0"/>
        <w:spacing w:line="324" w:lineRule="auto"/>
        <w:rPr>
          <w:rFonts w:hint="eastAsia" w:ascii="Times New Roman" w:hAnsi="Times New Roman" w:eastAsia="仿宋"/>
          <w:b w:val="0"/>
          <w:bCs/>
          <w:sz w:val="24"/>
          <w:u w:val="single"/>
        </w:rPr>
      </w:pPr>
      <w:r>
        <w:rPr>
          <w:rFonts w:ascii="Times New Roman" w:hAnsi="Times New Roman" w:eastAsia="仿宋"/>
          <w:caps w:val="0"/>
          <w:color w:val="auto"/>
          <w:sz w:val="24"/>
          <w:szCs w:val="24"/>
          <w:highlight w:val="none"/>
        </w:rPr>
        <w:t>2</w:t>
      </w:r>
      <w:r>
        <w:rPr>
          <w:rFonts w:hint="eastAsia" w:ascii="Times New Roman" w:hAnsi="Times New Roman" w:eastAsia="仿宋" w:cs="Times New Roman"/>
          <w:caps w:val="0"/>
          <w:color w:val="auto"/>
          <w:sz w:val="24"/>
          <w:szCs w:val="24"/>
          <w:highlight w:val="none"/>
        </w:rPr>
        <w:t>.付款方式：</w:t>
      </w:r>
      <w:r>
        <w:rPr>
          <w:rFonts w:hint="eastAsia" w:ascii="Times New Roman" w:hAnsi="Times New Roman" w:eastAsia="仿宋"/>
          <w:b w:val="0"/>
          <w:bCs/>
          <w:sz w:val="24"/>
          <w:u w:val="single"/>
        </w:rPr>
        <w:t>乙方凭正规发票</w:t>
      </w:r>
      <w:r>
        <w:rPr>
          <w:rFonts w:hint="eastAsia" w:ascii="Times New Roman" w:hAnsi="Times New Roman" w:eastAsia="仿宋"/>
          <w:b w:val="0"/>
          <w:bCs/>
          <w:sz w:val="24"/>
          <w:u w:val="single"/>
          <w:lang w:eastAsia="zh-CN"/>
        </w:rPr>
        <w:t>（</w:t>
      </w:r>
      <w:r>
        <w:rPr>
          <w:rFonts w:hint="eastAsia" w:ascii="Times New Roman" w:hAnsi="Times New Roman" w:eastAsia="仿宋"/>
          <w:b w:val="0"/>
          <w:bCs/>
          <w:sz w:val="24"/>
          <w:u w:val="single"/>
          <w:lang w:val="en-US" w:eastAsia="zh-CN"/>
        </w:rPr>
        <w:t>税额由乙方承担</w:t>
      </w:r>
      <w:r>
        <w:rPr>
          <w:rFonts w:hint="eastAsia" w:ascii="Times New Roman" w:hAnsi="Times New Roman" w:eastAsia="仿宋"/>
          <w:b w:val="0"/>
          <w:bCs/>
          <w:sz w:val="24"/>
          <w:u w:val="single"/>
          <w:lang w:eastAsia="zh-CN"/>
        </w:rPr>
        <w:t>）</w:t>
      </w:r>
      <w:r>
        <w:rPr>
          <w:rFonts w:hint="eastAsia" w:ascii="Times New Roman" w:hAnsi="Times New Roman" w:eastAsia="仿宋"/>
          <w:b w:val="0"/>
          <w:bCs/>
          <w:sz w:val="24"/>
          <w:u w:val="single"/>
        </w:rPr>
        <w:t>、</w:t>
      </w:r>
      <w:r>
        <w:rPr>
          <w:rFonts w:hint="eastAsia" w:ascii="Times New Roman" w:hAnsi="Times New Roman" w:eastAsia="仿宋"/>
          <w:b w:val="0"/>
          <w:bCs/>
          <w:sz w:val="24"/>
          <w:u w:val="single"/>
          <w:lang w:val="en-US" w:eastAsia="zh-CN"/>
        </w:rPr>
        <w:t>设备租赁单、原材料清单</w:t>
      </w:r>
      <w:r>
        <w:rPr>
          <w:rFonts w:hint="eastAsia" w:ascii="Times New Roman" w:hAnsi="Times New Roman" w:eastAsia="仿宋"/>
          <w:b w:val="0"/>
          <w:bCs/>
          <w:sz w:val="24"/>
          <w:u w:val="single"/>
        </w:rPr>
        <w:t>向甲方申请结算，经双方对账无误，乙方于每月</w:t>
      </w:r>
      <w:r>
        <w:rPr>
          <w:rFonts w:hint="eastAsia" w:ascii="Times New Roman" w:hAnsi="Times New Roman" w:eastAsia="仿宋"/>
          <w:b w:val="0"/>
          <w:bCs/>
          <w:sz w:val="24"/>
          <w:u w:val="single"/>
          <w:lang w:val="en-US" w:eastAsia="zh-CN"/>
        </w:rPr>
        <w:t>10</w:t>
      </w:r>
      <w:r>
        <w:rPr>
          <w:rFonts w:hint="eastAsia" w:ascii="Times New Roman" w:hAnsi="Times New Roman" w:eastAsia="仿宋"/>
          <w:b w:val="0"/>
          <w:bCs/>
          <w:sz w:val="24"/>
          <w:u w:val="single"/>
        </w:rPr>
        <w:t>日前（如逢周六、周日往后顺延）开具符合要求的发票，甲方收到发票后30天内付款。</w:t>
      </w:r>
    </w:p>
    <w:p w14:paraId="3725BEFC">
      <w:pPr>
        <w:snapToGrid w:val="0"/>
        <w:spacing w:line="324" w:lineRule="auto"/>
        <w:ind w:firstLine="480" w:firstLineChars="200"/>
        <w:rPr>
          <w:rFonts w:hint="eastAsia" w:ascii="Times New Roman" w:hAnsi="Times New Roman" w:eastAsia="仿宋" w:cs="Times New Roman"/>
          <w:caps w:val="0"/>
          <w:color w:val="auto"/>
          <w:sz w:val="24"/>
          <w:szCs w:val="24"/>
          <w:highlight w:val="none"/>
          <w:lang w:val="en-US" w:eastAsia="zh-CN"/>
        </w:rPr>
      </w:pPr>
      <w:r>
        <w:rPr>
          <w:rFonts w:hint="eastAsia" w:ascii="Times New Roman" w:hAnsi="Times New Roman" w:eastAsia="仿宋" w:cs="Times New Roman"/>
          <w:caps w:val="0"/>
          <w:color w:val="auto"/>
          <w:sz w:val="24"/>
          <w:szCs w:val="24"/>
          <w:highlight w:val="none"/>
          <w:lang w:val="en-US" w:eastAsia="zh-CN"/>
        </w:rPr>
        <w:t>实际金额=设备租赁款+原材料费用。设备租赁款应在</w:t>
      </w:r>
      <w:r>
        <w:rPr>
          <w:rFonts w:hint="eastAsia" w:ascii="Times New Roman" w:hAnsi="Times New Roman" w:eastAsia="仿宋" w:cs="Times New Roman"/>
          <w:caps w:val="0"/>
          <w:color w:val="auto"/>
          <w:sz w:val="24"/>
          <w:szCs w:val="24"/>
          <w:highlight w:val="none"/>
        </w:rPr>
        <w:t>设备系统安装并经采购人验收合格后</w:t>
      </w:r>
      <w:r>
        <w:rPr>
          <w:rFonts w:hint="eastAsia" w:ascii="Times New Roman" w:hAnsi="Times New Roman" w:eastAsia="仿宋" w:cs="Times New Roman"/>
          <w:caps w:val="0"/>
          <w:color w:val="auto"/>
          <w:sz w:val="24"/>
          <w:szCs w:val="24"/>
          <w:highlight w:val="none"/>
          <w:lang w:eastAsia="zh-CN"/>
        </w:rPr>
        <w:t>，</w:t>
      </w:r>
      <w:r>
        <w:rPr>
          <w:rFonts w:hint="eastAsia" w:ascii="Times New Roman" w:hAnsi="Times New Roman" w:eastAsia="仿宋" w:cs="Times New Roman"/>
          <w:caps w:val="0"/>
          <w:color w:val="auto"/>
          <w:sz w:val="24"/>
          <w:szCs w:val="24"/>
          <w:highlight w:val="none"/>
          <w:lang w:val="en-US" w:eastAsia="zh-CN"/>
        </w:rPr>
        <w:t>根据“项目设备实际发生数量*租赁单价”按实结算</w:t>
      </w:r>
      <w:r>
        <w:rPr>
          <w:rFonts w:hint="eastAsia" w:ascii="Times New Roman" w:hAnsi="Times New Roman" w:eastAsia="仿宋" w:cs="Times New Roman"/>
          <w:caps w:val="0"/>
          <w:color w:val="auto"/>
          <w:sz w:val="24"/>
          <w:szCs w:val="24"/>
          <w:highlight w:val="none"/>
          <w:lang w:eastAsia="zh-CN"/>
        </w:rPr>
        <w:t>，</w:t>
      </w:r>
      <w:r>
        <w:rPr>
          <w:rFonts w:hint="eastAsia" w:ascii="Times New Roman" w:hAnsi="Times New Roman" w:eastAsia="仿宋" w:cs="Times New Roman"/>
          <w:caps w:val="0"/>
          <w:color w:val="auto"/>
          <w:sz w:val="24"/>
          <w:szCs w:val="24"/>
          <w:highlight w:val="none"/>
          <w:lang w:val="zh-CN"/>
        </w:rPr>
        <w:t>原材料根据</w:t>
      </w:r>
      <w:r>
        <w:rPr>
          <w:rFonts w:hint="eastAsia" w:ascii="Times New Roman" w:hAnsi="Times New Roman" w:eastAsia="仿宋" w:cs="Times New Roman"/>
          <w:caps w:val="0"/>
          <w:color w:val="auto"/>
          <w:sz w:val="24"/>
          <w:szCs w:val="24"/>
          <w:highlight w:val="none"/>
        </w:rPr>
        <w:t>“各项原材料实际发生数量</w:t>
      </w:r>
      <w:r>
        <w:rPr>
          <w:rFonts w:hint="eastAsia" w:ascii="Times New Roman" w:hAnsi="Times New Roman" w:eastAsia="仿宋" w:cs="Times New Roman"/>
          <w:caps w:val="0"/>
          <w:color w:val="auto"/>
          <w:sz w:val="24"/>
          <w:szCs w:val="24"/>
          <w:highlight w:val="none"/>
          <w:lang w:val="en-US" w:eastAsia="zh-CN"/>
        </w:rPr>
        <w:t>*</w:t>
      </w:r>
      <w:r>
        <w:rPr>
          <w:rFonts w:hint="eastAsia" w:ascii="Times New Roman" w:hAnsi="Times New Roman" w:eastAsia="仿宋" w:cs="Times New Roman"/>
          <w:caps w:val="0"/>
          <w:color w:val="auto"/>
          <w:sz w:val="24"/>
          <w:szCs w:val="24"/>
          <w:highlight w:val="none"/>
        </w:rPr>
        <w:t>各项原材料合同单价”按实结算</w:t>
      </w:r>
      <w:r>
        <w:rPr>
          <w:rFonts w:hint="eastAsia" w:ascii="Times New Roman" w:hAnsi="Times New Roman" w:eastAsia="仿宋" w:cs="Times New Roman"/>
          <w:caps w:val="0"/>
          <w:color w:val="auto"/>
          <w:sz w:val="24"/>
          <w:szCs w:val="24"/>
          <w:highlight w:val="none"/>
          <w:lang w:val="en-US" w:eastAsia="zh-CN"/>
        </w:rPr>
        <w:t>。</w:t>
      </w:r>
    </w:p>
    <w:p w14:paraId="60744C99">
      <w:pPr>
        <w:snapToGrid w:val="0"/>
        <w:spacing w:line="324" w:lineRule="auto"/>
        <w:ind w:firstLine="480" w:firstLineChars="200"/>
        <w:rPr>
          <w:rFonts w:hint="eastAsia" w:ascii="Times New Roman" w:hAnsi="Times New Roman" w:eastAsia="仿宋" w:cs="Times New Roman"/>
          <w:caps w:val="0"/>
          <w:color w:val="auto"/>
          <w:sz w:val="24"/>
          <w:szCs w:val="24"/>
          <w:highlight w:val="none"/>
        </w:rPr>
      </w:pPr>
      <w:r>
        <w:rPr>
          <w:rFonts w:hint="eastAsia" w:ascii="Times New Roman" w:hAnsi="Times New Roman" w:eastAsia="仿宋" w:cs="Times New Roman"/>
          <w:caps w:val="0"/>
          <w:color w:val="auto"/>
          <w:sz w:val="24"/>
          <w:szCs w:val="24"/>
          <w:highlight w:val="none"/>
        </w:rPr>
        <w:t>经甲方确认金额后，乙方提供税务发票，甲方予以支付。</w:t>
      </w:r>
      <w:r>
        <w:rPr>
          <w:rFonts w:hint="eastAsia" w:ascii="Times New Roman" w:hAnsi="Times New Roman" w:eastAsia="仿宋"/>
          <w:b w:val="0"/>
          <w:bCs/>
          <w:sz w:val="24"/>
          <w:u w:val="none"/>
        </w:rPr>
        <w:t>如乙方不能按期提供符合要求的发票而影响到甲方财务结算，对迟提供发票的当批货款，甲方将推迟一个月支付。</w:t>
      </w:r>
    </w:p>
    <w:p w14:paraId="4ABF4E23">
      <w:pPr>
        <w:spacing w:line="360" w:lineRule="auto"/>
        <w:ind w:firstLine="456" w:firstLineChars="200"/>
        <w:rPr>
          <w:rFonts w:hint="eastAsia" w:ascii="Times New Roman" w:hAnsi="Times New Roman" w:eastAsia="仿宋"/>
          <w:b w:val="0"/>
          <w:bCs/>
          <w:color w:val="auto"/>
          <w:spacing w:val="-6"/>
          <w:sz w:val="24"/>
          <w:szCs w:val="24"/>
          <w:highlight w:val="none"/>
          <w:lang w:val="en-US" w:eastAsia="zh-CN"/>
        </w:rPr>
      </w:pPr>
    </w:p>
    <w:p w14:paraId="0F8735A2">
      <w:pPr>
        <w:spacing w:line="360" w:lineRule="auto"/>
        <w:ind w:firstLine="456" w:firstLineChars="200"/>
        <w:rPr>
          <w:rFonts w:hint="eastAsia" w:ascii="Times New Roman" w:hAnsi="Times New Roman" w:eastAsia="仿宋"/>
          <w:b w:val="0"/>
          <w:bCs/>
          <w:color w:val="auto"/>
          <w:spacing w:val="-6"/>
          <w:sz w:val="24"/>
          <w:szCs w:val="24"/>
          <w:highlight w:val="none"/>
          <w:lang w:val="en-US" w:eastAsia="zh-CN"/>
        </w:rPr>
      </w:pPr>
      <w:r>
        <w:rPr>
          <w:rFonts w:hint="eastAsia" w:ascii="Times New Roman" w:hAnsi="Times New Roman" w:eastAsia="仿宋"/>
          <w:b w:val="0"/>
          <w:bCs/>
          <w:color w:val="auto"/>
          <w:spacing w:val="-6"/>
          <w:sz w:val="24"/>
          <w:szCs w:val="24"/>
          <w:highlight w:val="none"/>
          <w:lang w:val="en-US" w:eastAsia="zh-CN"/>
        </w:rPr>
        <w:t>第三条：项目要求</w:t>
      </w:r>
    </w:p>
    <w:p w14:paraId="1D07BFA7">
      <w:pPr>
        <w:spacing w:line="360" w:lineRule="auto"/>
        <w:rPr>
          <w:rFonts w:ascii="Times New Roman" w:hAnsi="Times New Roman" w:eastAsia="仿宋" w:cs="Times New Roman"/>
          <w:caps w:val="0"/>
          <w:color w:val="auto"/>
          <w:sz w:val="24"/>
          <w:szCs w:val="24"/>
          <w:highlight w:val="none"/>
        </w:rPr>
      </w:pPr>
      <w:r>
        <w:rPr>
          <w:rFonts w:hint="eastAsia" w:ascii="Times New Roman" w:hAnsi="Times New Roman" w:eastAsia="仿宋" w:cs="Times New Roman"/>
          <w:caps w:val="0"/>
          <w:color w:val="auto"/>
          <w:sz w:val="24"/>
          <w:szCs w:val="24"/>
          <w:highlight w:val="none"/>
          <w:lang w:val="en-US" w:eastAsia="zh-CN"/>
        </w:rPr>
        <w:t>1.</w:t>
      </w:r>
      <w:r>
        <w:rPr>
          <w:rFonts w:hint="eastAsia" w:ascii="Times New Roman" w:hAnsi="Times New Roman" w:eastAsia="仿宋" w:cs="Times New Roman"/>
          <w:caps w:val="0"/>
          <w:color w:val="auto"/>
          <w:sz w:val="24"/>
          <w:szCs w:val="24"/>
          <w:highlight w:val="none"/>
        </w:rPr>
        <w:t>实施地点：</w:t>
      </w:r>
      <w:r>
        <w:rPr>
          <w:rFonts w:hint="eastAsia" w:ascii="Times New Roman" w:hAnsi="Times New Roman" w:eastAsia="仿宋" w:cs="Times New Roman"/>
          <w:caps w:val="0"/>
          <w:color w:val="auto"/>
          <w:sz w:val="24"/>
          <w:szCs w:val="24"/>
          <w:highlight w:val="none"/>
          <w:u w:val="single"/>
        </w:rPr>
        <w:t xml:space="preserve">  </w:t>
      </w:r>
      <w:r>
        <w:rPr>
          <w:rFonts w:hint="eastAsia" w:ascii="Times New Roman" w:hAnsi="Times New Roman" w:eastAsia="仿宋" w:cs="Times New Roman"/>
          <w:caps w:val="0"/>
          <w:color w:val="auto"/>
          <w:sz w:val="24"/>
          <w:szCs w:val="24"/>
          <w:highlight w:val="none"/>
          <w:u w:val="single"/>
          <w:lang w:val="en-US" w:eastAsia="zh-CN"/>
        </w:rPr>
        <w:t>甲方指定地点</w:t>
      </w:r>
      <w:r>
        <w:rPr>
          <w:rFonts w:hint="eastAsia" w:ascii="Times New Roman" w:hAnsi="Times New Roman" w:eastAsia="仿宋" w:cs="Times New Roman"/>
          <w:caps w:val="0"/>
          <w:color w:val="auto"/>
          <w:sz w:val="24"/>
          <w:szCs w:val="24"/>
          <w:highlight w:val="none"/>
          <w:u w:val="single"/>
        </w:rPr>
        <w:t xml:space="preserve">    。</w:t>
      </w:r>
    </w:p>
    <w:p w14:paraId="4D843E3D">
      <w:pPr>
        <w:spacing w:line="360" w:lineRule="auto"/>
        <w:rPr>
          <w:rFonts w:ascii="Times New Roman" w:hAnsi="Times New Roman" w:eastAsia="仿宋" w:cs="Times New Roman"/>
          <w:caps w:val="0"/>
          <w:color w:val="auto"/>
          <w:sz w:val="24"/>
          <w:szCs w:val="24"/>
          <w:highlight w:val="none"/>
        </w:rPr>
      </w:pPr>
      <w:r>
        <w:rPr>
          <w:rFonts w:hint="eastAsia" w:ascii="Times New Roman" w:hAnsi="Times New Roman" w:eastAsia="仿宋" w:cs="Times New Roman"/>
          <w:caps w:val="0"/>
          <w:color w:val="auto"/>
          <w:sz w:val="24"/>
          <w:szCs w:val="24"/>
          <w:highlight w:val="none"/>
          <w:lang w:val="en-US" w:eastAsia="zh-CN"/>
        </w:rPr>
        <w:t>2.</w:t>
      </w:r>
      <w:r>
        <w:rPr>
          <w:rFonts w:hint="eastAsia" w:ascii="Times New Roman" w:hAnsi="Times New Roman" w:eastAsia="仿宋" w:cs="Times New Roman"/>
          <w:caps w:val="0"/>
          <w:color w:val="auto"/>
          <w:sz w:val="24"/>
          <w:szCs w:val="24"/>
          <w:highlight w:val="none"/>
        </w:rPr>
        <w:t>乙方应保证所提供的服务、货物或其任何一部分均不会侵犯任何第三方的知识产权。</w:t>
      </w:r>
    </w:p>
    <w:p w14:paraId="742107E3">
      <w:pPr>
        <w:spacing w:line="360" w:lineRule="auto"/>
        <w:rPr>
          <w:rFonts w:ascii="Times New Roman" w:hAnsi="Times New Roman" w:eastAsia="仿宋" w:cs="Times New Roman"/>
          <w:caps w:val="0"/>
          <w:color w:val="auto"/>
          <w:sz w:val="24"/>
          <w:szCs w:val="24"/>
          <w:highlight w:val="none"/>
        </w:rPr>
      </w:pPr>
      <w:r>
        <w:rPr>
          <w:rFonts w:hint="eastAsia" w:ascii="Times New Roman" w:hAnsi="Times New Roman" w:eastAsia="仿宋" w:cs="Times New Roman"/>
          <w:caps w:val="0"/>
          <w:color w:val="auto"/>
          <w:sz w:val="24"/>
          <w:szCs w:val="24"/>
          <w:highlight w:val="none"/>
          <w:lang w:val="en-US" w:eastAsia="zh-CN"/>
        </w:rPr>
        <w:t>3.</w:t>
      </w:r>
      <w:r>
        <w:rPr>
          <w:rFonts w:hint="eastAsia" w:ascii="Times New Roman" w:hAnsi="Times New Roman" w:eastAsia="仿宋" w:cs="Times New Roman"/>
          <w:caps w:val="0"/>
          <w:color w:val="auto"/>
          <w:sz w:val="24"/>
          <w:szCs w:val="24"/>
          <w:highlight w:val="none"/>
        </w:rPr>
        <w:t>乙方保证所交付的货物</w:t>
      </w:r>
      <w:r>
        <w:rPr>
          <w:rFonts w:hint="eastAsia" w:ascii="Times New Roman" w:hAnsi="Times New Roman" w:eastAsia="仿宋" w:cs="Times New Roman"/>
          <w:caps w:val="0"/>
          <w:color w:val="auto"/>
          <w:sz w:val="24"/>
          <w:szCs w:val="24"/>
          <w:highlight w:val="none"/>
          <w:lang w:val="en-US" w:eastAsia="zh-CN"/>
        </w:rPr>
        <w:t>使用</w:t>
      </w:r>
      <w:r>
        <w:rPr>
          <w:rFonts w:hint="eastAsia" w:ascii="Times New Roman" w:hAnsi="Times New Roman" w:eastAsia="仿宋" w:cs="Times New Roman"/>
          <w:caps w:val="0"/>
          <w:color w:val="auto"/>
          <w:sz w:val="24"/>
          <w:szCs w:val="24"/>
          <w:highlight w:val="none"/>
        </w:rPr>
        <w:t>权完全属于乙方且无任何抵押、查封等产权瑕疵。</w:t>
      </w:r>
    </w:p>
    <w:p w14:paraId="52353793">
      <w:pPr>
        <w:spacing w:line="360" w:lineRule="auto"/>
        <w:rPr>
          <w:rFonts w:hint="eastAsia" w:ascii="Times New Roman" w:hAnsi="Times New Roman" w:eastAsia="仿宋"/>
          <w:b w:val="0"/>
          <w:bCs/>
          <w:color w:val="auto"/>
          <w:spacing w:val="-6"/>
          <w:sz w:val="24"/>
          <w:szCs w:val="24"/>
          <w:highlight w:val="none"/>
        </w:rPr>
      </w:pPr>
      <w:r>
        <w:rPr>
          <w:rFonts w:hint="eastAsia" w:ascii="Times New Roman" w:hAnsi="Times New Roman" w:eastAsia="仿宋" w:cs="Times New Roman"/>
          <w:caps w:val="0"/>
          <w:color w:val="auto"/>
          <w:sz w:val="24"/>
          <w:szCs w:val="24"/>
          <w:highlight w:val="none"/>
          <w:lang w:val="en-US" w:eastAsia="zh-CN"/>
        </w:rPr>
        <w:t>4.</w:t>
      </w:r>
      <w:r>
        <w:rPr>
          <w:rFonts w:hint="eastAsia" w:ascii="Times New Roman" w:hAnsi="Times New Roman" w:eastAsia="仿宋" w:cs="Times New Roman"/>
          <w:caps w:val="0"/>
          <w:color w:val="auto"/>
          <w:sz w:val="24"/>
          <w:szCs w:val="24"/>
          <w:highlight w:val="none"/>
        </w:rPr>
        <w:t>本项目包含系统服务。设备安装所需的线缆、管线及其它安装材料、辅材均根据现场条件自行核算，必须保证整个系统的完整性，系统的正常运行。乙方不得以任何理由增加该项报价。</w:t>
      </w:r>
    </w:p>
    <w:p w14:paraId="15F5CD86">
      <w:pPr>
        <w:spacing w:line="360" w:lineRule="auto"/>
        <w:ind w:firstLine="456" w:firstLineChars="200"/>
        <w:rPr>
          <w:rFonts w:hint="eastAsia" w:ascii="Times New Roman" w:hAnsi="Times New Roman" w:eastAsia="仿宋"/>
          <w:b w:val="0"/>
          <w:bCs/>
          <w:color w:val="auto"/>
          <w:spacing w:val="-6"/>
          <w:sz w:val="24"/>
          <w:szCs w:val="24"/>
          <w:highlight w:val="none"/>
        </w:rPr>
      </w:pPr>
    </w:p>
    <w:p w14:paraId="4D26FEC5">
      <w:pPr>
        <w:spacing w:line="360" w:lineRule="auto"/>
        <w:ind w:firstLine="456" w:firstLineChars="200"/>
        <w:rPr>
          <w:rFonts w:ascii="Times New Roman" w:hAnsi="Times New Roman" w:eastAsia="仿宋"/>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第四条：质量保证</w:t>
      </w:r>
    </w:p>
    <w:p w14:paraId="4DA0F784">
      <w:pPr>
        <w:snapToGrid w:val="0"/>
        <w:spacing w:line="324" w:lineRule="auto"/>
        <w:ind w:firstLine="480" w:firstLineChars="200"/>
        <w:rPr>
          <w:rFonts w:hint="eastAsia" w:ascii="Times New Roman" w:hAnsi="Times New Roman" w:eastAsia="仿宋" w:cs="Times New Roman"/>
          <w:caps w:val="0"/>
          <w:color w:val="auto"/>
          <w:sz w:val="24"/>
          <w:szCs w:val="24"/>
          <w:highlight w:val="none"/>
          <w:lang w:val="en-US" w:eastAsia="zh-CN"/>
        </w:rPr>
      </w:pPr>
      <w:r>
        <w:rPr>
          <w:rFonts w:hint="eastAsia" w:ascii="Times New Roman" w:hAnsi="Times New Roman" w:eastAsia="仿宋" w:cs="Times New Roman"/>
          <w:caps w:val="0"/>
          <w:color w:val="auto"/>
          <w:sz w:val="24"/>
          <w:szCs w:val="24"/>
          <w:highlight w:val="none"/>
          <w:lang w:val="en-US" w:eastAsia="zh-CN"/>
        </w:rPr>
        <w:t>乙方应按采购文件规定的货物性能、技术要求、质量标准向甲方提供未经使用的全新产品。因货物或施工本身的质量问题发生故障，乙方应负责免费更换货物或施工维修或进行更换处理。</w:t>
      </w:r>
    </w:p>
    <w:p w14:paraId="637A1F1A">
      <w:pPr>
        <w:snapToGrid w:val="0"/>
        <w:spacing w:line="324" w:lineRule="auto"/>
        <w:ind w:firstLine="480" w:firstLineChars="200"/>
        <w:rPr>
          <w:rFonts w:hint="eastAsia" w:ascii="Times New Roman" w:hAnsi="Times New Roman" w:eastAsia="仿宋"/>
          <w:b w:val="0"/>
          <w:bCs/>
          <w:color w:val="auto"/>
          <w:spacing w:val="-6"/>
          <w:sz w:val="24"/>
          <w:szCs w:val="24"/>
          <w:highlight w:val="none"/>
        </w:rPr>
      </w:pPr>
      <w:r>
        <w:rPr>
          <w:rFonts w:hint="eastAsia" w:ascii="Times New Roman" w:hAnsi="Times New Roman" w:eastAsia="仿宋" w:cs="Times New Roman"/>
          <w:caps w:val="0"/>
          <w:color w:val="auto"/>
          <w:sz w:val="24"/>
          <w:szCs w:val="24"/>
          <w:highlight w:val="none"/>
          <w:lang w:val="en-US" w:eastAsia="zh-CN"/>
        </w:rPr>
        <w:t xml:space="preserve">如在使用过程中发生质量问题，乙方在接到甲方通知后在 </w:t>
      </w:r>
      <w:r>
        <w:rPr>
          <w:rFonts w:hint="eastAsia" w:ascii="Times New Roman" w:hAnsi="Times New Roman" w:eastAsia="仿宋" w:cs="Times New Roman"/>
          <w:caps w:val="0"/>
          <w:color w:val="auto"/>
          <w:sz w:val="24"/>
          <w:szCs w:val="24"/>
          <w:highlight w:val="none"/>
          <w:u w:val="single"/>
          <w:lang w:val="en-US" w:eastAsia="zh-CN"/>
        </w:rPr>
        <w:t xml:space="preserve">  4   </w:t>
      </w:r>
      <w:r>
        <w:rPr>
          <w:rFonts w:hint="eastAsia" w:ascii="Times New Roman" w:hAnsi="Times New Roman" w:eastAsia="仿宋" w:cs="Times New Roman"/>
          <w:caps w:val="0"/>
          <w:color w:val="auto"/>
          <w:sz w:val="24"/>
          <w:szCs w:val="24"/>
          <w:highlight w:val="none"/>
          <w:lang w:val="en-US" w:eastAsia="zh-CN"/>
        </w:rPr>
        <w:t>小时内到达甲方现场。</w:t>
      </w:r>
    </w:p>
    <w:p w14:paraId="26B18ED9">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p>
    <w:p w14:paraId="6434DD87">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rPr>
        <w:t>第五条：安全责任</w:t>
      </w:r>
    </w:p>
    <w:p w14:paraId="3ADD98EA">
      <w:pPr>
        <w:spacing w:line="360" w:lineRule="auto"/>
        <w:ind w:firstLine="456" w:firstLineChars="200"/>
        <w:rPr>
          <w:rFonts w:hint="eastAsia" w:ascii="Times New Roman" w:hAnsi="Times New Roman" w:eastAsia="仿宋"/>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lang w:val="en-US" w:eastAsia="zh-CN"/>
        </w:rPr>
        <w:t>乙方应自觉遵守安全生产有关法律、法规及规章制度。工人上岗前必须进行安全教育和培训，并做好记录；凡履行任务所需使用的机械，应做到持证操作，并及时保养、维护。乙方工作人员进行作业时，注意安全，安全责任和费用均由乙方承担，甲方概不负责。</w:t>
      </w:r>
    </w:p>
    <w:p w14:paraId="76F56FC1">
      <w:pPr>
        <w:spacing w:line="360" w:lineRule="auto"/>
        <w:ind w:firstLine="456" w:firstLineChars="200"/>
        <w:rPr>
          <w:rFonts w:hint="eastAsia" w:ascii="Times New Roman" w:hAnsi="Times New Roman" w:eastAsia="仿宋"/>
          <w:b w:val="0"/>
          <w:bCs/>
          <w:color w:val="auto"/>
          <w:spacing w:val="-6"/>
          <w:sz w:val="24"/>
          <w:szCs w:val="24"/>
          <w:highlight w:val="none"/>
        </w:rPr>
      </w:pPr>
    </w:p>
    <w:p w14:paraId="70A98B10">
      <w:pPr>
        <w:spacing w:line="360" w:lineRule="auto"/>
        <w:ind w:firstLine="456" w:firstLineChars="200"/>
        <w:rPr>
          <w:rFonts w:hint="eastAsia" w:ascii="Times New Roman" w:hAnsi="Times New Roman" w:eastAsia="仿宋"/>
          <w:b w:val="0"/>
          <w:bCs/>
          <w:color w:val="auto"/>
          <w:spacing w:val="-6"/>
          <w:sz w:val="24"/>
          <w:szCs w:val="24"/>
          <w:highlight w:val="none"/>
        </w:rPr>
      </w:pPr>
    </w:p>
    <w:p w14:paraId="58733B24">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第</w:t>
      </w:r>
      <w:r>
        <w:rPr>
          <w:rFonts w:hint="eastAsia" w:ascii="Times New Roman" w:hAnsi="Times New Roman" w:eastAsia="仿宋" w:cs="Times New Roman"/>
          <w:b w:val="0"/>
          <w:bCs/>
          <w:color w:val="auto"/>
          <w:spacing w:val="-6"/>
          <w:sz w:val="24"/>
          <w:szCs w:val="24"/>
          <w:highlight w:val="none"/>
        </w:rPr>
        <w:t>六条：系统验收</w:t>
      </w:r>
    </w:p>
    <w:p w14:paraId="74E10FCE">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lang w:val="en-US" w:eastAsia="zh-CN"/>
        </w:rPr>
        <w:t>1、设备</w:t>
      </w:r>
      <w:r>
        <w:rPr>
          <w:rFonts w:hint="eastAsia" w:ascii="Times New Roman" w:hAnsi="Times New Roman" w:eastAsia="仿宋" w:cs="Times New Roman"/>
          <w:b w:val="0"/>
          <w:bCs/>
          <w:color w:val="auto"/>
          <w:spacing w:val="-6"/>
          <w:sz w:val="24"/>
          <w:szCs w:val="24"/>
          <w:highlight w:val="none"/>
        </w:rPr>
        <w:t>安装要求：接到甲方安装要求后，立即安排技术服务工程师和用户一起开箱验货，核实与签订合同中的内容及数量是否一致，包括仪器和配件是否齐全，外观是否完好，仪器各部分功能是否能正常使用，所提供仪器及零配件规格是否与买方要求相符。</w:t>
      </w:r>
    </w:p>
    <w:p w14:paraId="1C38EE9E">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lang w:val="en-US" w:eastAsia="zh-CN"/>
        </w:rPr>
        <w:t>2、</w:t>
      </w:r>
      <w:r>
        <w:rPr>
          <w:rFonts w:hint="eastAsia" w:ascii="Times New Roman" w:hAnsi="Times New Roman" w:eastAsia="仿宋" w:cs="Times New Roman"/>
          <w:b w:val="0"/>
          <w:bCs/>
          <w:color w:val="auto"/>
          <w:spacing w:val="-6"/>
          <w:sz w:val="24"/>
          <w:szCs w:val="24"/>
          <w:highlight w:val="none"/>
        </w:rPr>
        <w:t>调试要求：乙方对设备进行现场安装、调试及检验，能达到采购文件要求的技术性能（响应文件条款优于采购文件的按响应文件条款执行）。</w:t>
      </w:r>
    </w:p>
    <w:p w14:paraId="143655DF">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lang w:val="en-US" w:eastAsia="zh-CN"/>
        </w:rPr>
        <w:t>3、</w:t>
      </w:r>
      <w:r>
        <w:rPr>
          <w:rFonts w:hint="eastAsia" w:ascii="Times New Roman" w:hAnsi="Times New Roman" w:eastAsia="仿宋" w:cs="Times New Roman"/>
          <w:b w:val="0"/>
          <w:bCs/>
          <w:color w:val="auto"/>
          <w:spacing w:val="-6"/>
          <w:sz w:val="24"/>
          <w:szCs w:val="24"/>
          <w:highlight w:val="none"/>
        </w:rPr>
        <w:t>验收要求：</w:t>
      </w:r>
    </w:p>
    <w:p w14:paraId="377C6D07">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lang w:val="en-US" w:eastAsia="zh-CN"/>
        </w:rPr>
        <w:t>3.1</w:t>
      </w:r>
      <w:r>
        <w:rPr>
          <w:rFonts w:hint="eastAsia" w:ascii="Times New Roman" w:hAnsi="Times New Roman" w:eastAsia="仿宋" w:cs="Times New Roman"/>
          <w:b w:val="0"/>
          <w:bCs/>
          <w:color w:val="auto"/>
          <w:spacing w:val="-6"/>
          <w:sz w:val="24"/>
          <w:szCs w:val="24"/>
          <w:highlight w:val="none"/>
        </w:rPr>
        <w:t>本项目安装、调试完成后，至少连续稳定运行15天后方可验收。验收由乙方提出验收申请，经甲方验收后</w:t>
      </w:r>
      <w:r>
        <w:rPr>
          <w:rFonts w:hint="eastAsia" w:ascii="Times New Roman" w:hAnsi="Times New Roman" w:eastAsia="仿宋" w:cs="Times New Roman"/>
          <w:b w:val="0"/>
          <w:bCs/>
          <w:color w:val="auto"/>
          <w:spacing w:val="-6"/>
          <w:sz w:val="24"/>
          <w:szCs w:val="24"/>
          <w:highlight w:val="none"/>
          <w:lang w:val="en-US" w:eastAsia="zh-CN"/>
        </w:rPr>
        <w:t>方可视为验收完成</w:t>
      </w:r>
      <w:r>
        <w:rPr>
          <w:rFonts w:hint="eastAsia" w:ascii="Times New Roman" w:hAnsi="Times New Roman" w:eastAsia="仿宋" w:cs="Times New Roman"/>
          <w:b w:val="0"/>
          <w:bCs/>
          <w:color w:val="auto"/>
          <w:spacing w:val="-6"/>
          <w:sz w:val="24"/>
          <w:szCs w:val="24"/>
          <w:highlight w:val="none"/>
        </w:rPr>
        <w:t>，验收时产生的一切费用均由乙方承担。</w:t>
      </w:r>
    </w:p>
    <w:p w14:paraId="4D0EE9F1">
      <w:pPr>
        <w:spacing w:line="360" w:lineRule="auto"/>
        <w:ind w:firstLine="456" w:firstLineChars="200"/>
        <w:rPr>
          <w:rFonts w:hint="eastAsia" w:ascii="Times New Roman" w:hAnsi="Times New Roman" w:eastAsia="仿宋" w:cs="Times New Roman"/>
          <w:b w:val="0"/>
          <w:bCs/>
          <w:color w:val="auto"/>
          <w:spacing w:val="-6"/>
          <w:sz w:val="24"/>
          <w:szCs w:val="24"/>
          <w:highlight w:val="none"/>
        </w:rPr>
      </w:pPr>
      <w:r>
        <w:rPr>
          <w:rFonts w:hint="eastAsia" w:ascii="Times New Roman" w:hAnsi="Times New Roman" w:eastAsia="仿宋" w:cs="Times New Roman"/>
          <w:b w:val="0"/>
          <w:bCs/>
          <w:color w:val="auto"/>
          <w:spacing w:val="-6"/>
          <w:sz w:val="24"/>
          <w:szCs w:val="24"/>
          <w:highlight w:val="none"/>
        </w:rPr>
        <w:t>3.2本项目按采购文件技术参数验收（响应文件条款优于采购文件的按响应文件条款执行），乙方对技术参数要如实响应，技术参数有负偏离而不能通过验收的，甲方同意乙方在30日内更换能满足采购文件技术参数验收（响应文件条款优于采购文件的按响应文件条款执行）的仪器设备，若产生费用增加的，由乙方自行负责，如乙方不愿更换的，甲方有权单方解除合同，由此对甲方产生的损失由乙方承担。已安装的设备由乙方在甲方规定期限内自行拆除并清场，符合采购需求的设备经甲方同意保留且双方就价格协商一致的除外。乙方逾期未拆除的视为乙方放弃该批设备并由甲方处理，甲方不予以支付任何费用。</w:t>
      </w:r>
    </w:p>
    <w:p w14:paraId="43B9CACA">
      <w:pPr>
        <w:snapToGrid w:val="0"/>
        <w:spacing w:line="360" w:lineRule="auto"/>
        <w:ind w:firstLine="456" w:firstLineChars="200"/>
        <w:rPr>
          <w:rFonts w:hint="eastAsia" w:ascii="Times New Roman" w:hAnsi="Times New Roman" w:eastAsia="仿宋"/>
          <w:b w:val="0"/>
          <w:bCs/>
          <w:color w:val="auto"/>
          <w:spacing w:val="-6"/>
          <w:sz w:val="24"/>
          <w:szCs w:val="24"/>
          <w:highlight w:val="none"/>
        </w:rPr>
      </w:pPr>
    </w:p>
    <w:p w14:paraId="2697B149">
      <w:pPr>
        <w:snapToGrid w:val="0"/>
        <w:spacing w:line="360" w:lineRule="auto"/>
        <w:ind w:firstLine="456" w:firstLineChars="200"/>
        <w:rPr>
          <w:rFonts w:ascii="Times New Roman" w:hAnsi="Times New Roman" w:eastAsia="仿宋"/>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第七条：违约责任</w:t>
      </w:r>
    </w:p>
    <w:p w14:paraId="2DF65999">
      <w:pPr>
        <w:snapToGrid w:val="0"/>
        <w:spacing w:line="360" w:lineRule="auto"/>
        <w:ind w:firstLine="480" w:firstLineChars="200"/>
        <w:rPr>
          <w:rFonts w:hint="eastAsia" w:ascii="Times New Roman" w:hAnsi="Times New Roman" w:eastAsia="仿宋"/>
          <w:b w:val="0"/>
          <w:bCs/>
          <w:color w:val="auto"/>
          <w:spacing w:val="-6"/>
          <w:sz w:val="24"/>
          <w:szCs w:val="24"/>
          <w:highlight w:val="none"/>
        </w:rPr>
      </w:pPr>
      <w:r>
        <w:rPr>
          <w:rFonts w:hint="eastAsia" w:ascii="Times New Roman" w:hAnsi="Times New Roman" w:eastAsia="仿宋" w:cs="宋体"/>
          <w:b w:val="0"/>
          <w:bCs/>
          <w:color w:val="auto"/>
          <w:sz w:val="24"/>
          <w:szCs w:val="24"/>
          <w:highlight w:val="none"/>
        </w:rPr>
        <w:t>甲乙双方必须严格履行合同及招投标文件的约定，无特殊理由，任何一方不得擅自改变或终止合同内容。</w:t>
      </w:r>
      <w:r>
        <w:rPr>
          <w:rFonts w:hint="eastAsia" w:ascii="Times New Roman" w:hAnsi="Times New Roman" w:eastAsia="仿宋"/>
          <w:b w:val="0"/>
          <w:bCs/>
          <w:color w:val="auto"/>
          <w:sz w:val="24"/>
          <w:szCs w:val="24"/>
          <w:highlight w:val="none"/>
        </w:rPr>
        <w:t>在合同履行过程中，如因甲方上级行政管理部门的要求无法履行其合同义务，合同终止，</w:t>
      </w:r>
      <w:r>
        <w:rPr>
          <w:rFonts w:hint="eastAsia" w:ascii="Times New Roman" w:hAnsi="Times New Roman" w:eastAsia="仿宋" w:cs="宋体"/>
          <w:b w:val="0"/>
          <w:bCs/>
          <w:color w:val="auto"/>
          <w:sz w:val="24"/>
          <w:szCs w:val="24"/>
          <w:highlight w:val="none"/>
        </w:rPr>
        <w:t>双方不追究违约责任。</w:t>
      </w:r>
    </w:p>
    <w:p w14:paraId="4906C0FA">
      <w:pPr>
        <w:snapToGrid w:val="0"/>
        <w:spacing w:line="360" w:lineRule="auto"/>
        <w:ind w:firstLine="456" w:firstLineChars="200"/>
        <w:rPr>
          <w:rFonts w:hint="eastAsia" w:ascii="Times New Roman" w:hAnsi="Times New Roman" w:eastAsia="仿宋"/>
          <w:b w:val="0"/>
          <w:bCs/>
          <w:color w:val="auto"/>
          <w:spacing w:val="-6"/>
          <w:sz w:val="24"/>
          <w:szCs w:val="24"/>
          <w:highlight w:val="none"/>
        </w:rPr>
      </w:pPr>
    </w:p>
    <w:p w14:paraId="6682AE96">
      <w:pPr>
        <w:snapToGrid w:val="0"/>
        <w:spacing w:line="360" w:lineRule="auto"/>
        <w:ind w:firstLine="456" w:firstLineChars="200"/>
        <w:rPr>
          <w:rFonts w:ascii="Times New Roman" w:hAnsi="Times New Roman" w:eastAsia="仿宋"/>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第八条：争议的解决</w:t>
      </w:r>
    </w:p>
    <w:p w14:paraId="3ED9DE5D">
      <w:pPr>
        <w:snapToGrid w:val="0"/>
        <w:spacing w:line="360" w:lineRule="auto"/>
        <w:ind w:firstLine="456" w:firstLineChars="200"/>
        <w:rPr>
          <w:rFonts w:hint="eastAsia" w:ascii="Times New Roman" w:hAnsi="Times New Roman" w:eastAsia="仿宋"/>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本合同中所指甲方与乙方享有同等权力，在发生所供货物的质量、售后服务等问题时，甲方有权直接要求乙方承担合同总价30</w:t>
      </w:r>
      <w:r>
        <w:rPr>
          <w:rFonts w:hint="eastAsia" w:ascii="Times New Roman" w:hAnsi="Times New Roman" w:eastAsia="仿宋"/>
          <w:b w:val="0"/>
          <w:bCs/>
          <w:color w:val="auto"/>
          <w:spacing w:val="-6"/>
          <w:sz w:val="24"/>
          <w:szCs w:val="24"/>
          <w:highlight w:val="none"/>
          <w:lang w:val="en-US" w:eastAsia="zh-CN"/>
        </w:rPr>
        <w:t xml:space="preserve"> </w:t>
      </w:r>
      <w:r>
        <w:rPr>
          <w:rFonts w:hint="eastAsia" w:ascii="Times New Roman" w:hAnsi="Times New Roman" w:eastAsia="仿宋"/>
          <w:b w:val="0"/>
          <w:bCs/>
          <w:color w:val="auto"/>
          <w:spacing w:val="-6"/>
          <w:sz w:val="24"/>
          <w:szCs w:val="24"/>
          <w:highlight w:val="none"/>
        </w:rPr>
        <w:t>%的违约责任，若有其他损失的，所有损失由乙方承担；同时甲方有权解除合同。本合同的争议，任何一方有权在甲方所在地选择仲裁或诉讼的途径解决。</w:t>
      </w:r>
    </w:p>
    <w:p w14:paraId="2FDCD7F4">
      <w:pPr>
        <w:snapToGrid w:val="0"/>
        <w:spacing w:line="360" w:lineRule="auto"/>
        <w:ind w:firstLine="446" w:firstLineChars="196"/>
        <w:rPr>
          <w:rFonts w:hint="eastAsia" w:ascii="Times New Roman" w:hAnsi="Times New Roman" w:eastAsia="仿宋"/>
          <w:b w:val="0"/>
          <w:bCs/>
          <w:color w:val="auto"/>
          <w:spacing w:val="-6"/>
          <w:sz w:val="24"/>
          <w:szCs w:val="24"/>
          <w:highlight w:val="none"/>
        </w:rPr>
      </w:pPr>
    </w:p>
    <w:p w14:paraId="75FC8FDE">
      <w:pPr>
        <w:snapToGrid w:val="0"/>
        <w:spacing w:line="360" w:lineRule="auto"/>
        <w:ind w:firstLine="446" w:firstLineChars="196"/>
        <w:rPr>
          <w:rFonts w:ascii="Times New Roman" w:hAnsi="Times New Roman" w:eastAsia="仿宋"/>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第九条：合同的生效</w:t>
      </w:r>
    </w:p>
    <w:p w14:paraId="52143824">
      <w:pPr>
        <w:snapToGrid w:val="0"/>
        <w:spacing w:line="360" w:lineRule="auto"/>
        <w:ind w:firstLine="456" w:firstLineChars="200"/>
        <w:rPr>
          <w:rFonts w:ascii="Times New Roman" w:hAnsi="Times New Roman" w:eastAsia="仿宋"/>
          <w:b w:val="0"/>
          <w:bCs/>
          <w:color w:val="auto"/>
          <w:spacing w:val="-6"/>
          <w:sz w:val="24"/>
          <w:szCs w:val="24"/>
          <w:highlight w:val="none"/>
        </w:rPr>
      </w:pPr>
      <w:r>
        <w:rPr>
          <w:rFonts w:hint="eastAsia" w:ascii="Times New Roman" w:hAnsi="Times New Roman" w:eastAsia="仿宋"/>
          <w:b w:val="0"/>
          <w:bCs/>
          <w:color w:val="auto"/>
          <w:spacing w:val="-6"/>
          <w:sz w:val="24"/>
          <w:szCs w:val="24"/>
          <w:highlight w:val="none"/>
        </w:rPr>
        <w:t>1、本合同经甲方、乙方法定代表人或其委托人签字并加盖双方公章后生效。</w:t>
      </w:r>
    </w:p>
    <w:p w14:paraId="26BF5676">
      <w:pPr>
        <w:snapToGrid w:val="0"/>
        <w:spacing w:line="360" w:lineRule="auto"/>
        <w:ind w:firstLine="456" w:firstLineChars="200"/>
        <w:rPr>
          <w:rFonts w:hint="eastAsia" w:ascii="Times New Roman" w:hAnsi="Times New Roman" w:eastAsia="仿宋"/>
          <w:b/>
          <w:bCs w:val="0"/>
          <w:color w:val="auto"/>
          <w:sz w:val="24"/>
          <w:szCs w:val="24"/>
          <w:highlight w:val="none"/>
          <w:lang w:eastAsia="zh-CN"/>
        </w:rPr>
      </w:pPr>
      <w:r>
        <w:rPr>
          <w:rFonts w:hint="eastAsia" w:ascii="Times New Roman" w:hAnsi="Times New Roman" w:eastAsia="仿宋"/>
          <w:b w:val="0"/>
          <w:bCs/>
          <w:color w:val="auto"/>
          <w:spacing w:val="-6"/>
          <w:sz w:val="24"/>
          <w:szCs w:val="24"/>
          <w:highlight w:val="none"/>
        </w:rPr>
        <w:t>2、本合同一式</w:t>
      </w:r>
      <w:r>
        <w:rPr>
          <w:rFonts w:hint="eastAsia" w:ascii="Times New Roman" w:hAnsi="Times New Roman" w:eastAsia="仿宋"/>
          <w:b w:val="0"/>
          <w:bCs/>
          <w:color w:val="auto"/>
          <w:spacing w:val="-6"/>
          <w:sz w:val="24"/>
          <w:szCs w:val="24"/>
          <w:highlight w:val="none"/>
          <w:lang w:val="en-US" w:eastAsia="zh-CN"/>
        </w:rPr>
        <w:t>肆</w:t>
      </w:r>
      <w:r>
        <w:rPr>
          <w:rFonts w:hint="eastAsia" w:ascii="Times New Roman" w:hAnsi="Times New Roman" w:eastAsia="仿宋"/>
          <w:b w:val="0"/>
          <w:bCs/>
          <w:color w:val="auto"/>
          <w:spacing w:val="-6"/>
          <w:sz w:val="24"/>
          <w:szCs w:val="24"/>
          <w:highlight w:val="none"/>
        </w:rPr>
        <w:t>份，乙方执</w:t>
      </w:r>
      <w:r>
        <w:rPr>
          <w:rFonts w:hint="eastAsia" w:ascii="Times New Roman" w:hAnsi="Times New Roman" w:eastAsia="仿宋"/>
          <w:b w:val="0"/>
          <w:bCs/>
          <w:color w:val="auto"/>
          <w:spacing w:val="-6"/>
          <w:sz w:val="24"/>
          <w:szCs w:val="24"/>
          <w:highlight w:val="none"/>
          <w:lang w:val="en-US" w:eastAsia="zh-CN"/>
        </w:rPr>
        <w:t>贰</w:t>
      </w:r>
      <w:r>
        <w:rPr>
          <w:rFonts w:hint="eastAsia" w:ascii="Times New Roman" w:hAnsi="Times New Roman" w:eastAsia="仿宋"/>
          <w:b w:val="0"/>
          <w:bCs/>
          <w:color w:val="auto"/>
          <w:spacing w:val="-6"/>
          <w:sz w:val="24"/>
          <w:szCs w:val="24"/>
          <w:highlight w:val="none"/>
        </w:rPr>
        <w:t>份，甲方执</w:t>
      </w:r>
      <w:r>
        <w:rPr>
          <w:rFonts w:hint="eastAsia" w:ascii="Times New Roman" w:hAnsi="Times New Roman" w:eastAsia="仿宋"/>
          <w:b w:val="0"/>
          <w:bCs/>
          <w:color w:val="auto"/>
          <w:spacing w:val="-6"/>
          <w:sz w:val="24"/>
          <w:szCs w:val="24"/>
          <w:highlight w:val="none"/>
          <w:lang w:val="en-US" w:eastAsia="zh-CN"/>
        </w:rPr>
        <w:t>贰</w:t>
      </w:r>
      <w:r>
        <w:rPr>
          <w:rFonts w:hint="eastAsia" w:ascii="Times New Roman" w:hAnsi="Times New Roman" w:eastAsia="仿宋"/>
          <w:b w:val="0"/>
          <w:bCs/>
          <w:color w:val="auto"/>
          <w:spacing w:val="-6"/>
          <w:sz w:val="24"/>
          <w:szCs w:val="24"/>
          <w:highlight w:val="none"/>
        </w:rPr>
        <w:t>份</w:t>
      </w:r>
      <w:r>
        <w:rPr>
          <w:rFonts w:hint="eastAsia" w:ascii="Times New Roman" w:hAnsi="Times New Roman" w:eastAsia="仿宋"/>
          <w:b w:val="0"/>
          <w:bCs/>
          <w:color w:val="auto"/>
          <w:spacing w:val="-6"/>
          <w:sz w:val="24"/>
          <w:szCs w:val="24"/>
          <w:highlight w:val="none"/>
          <w:lang w:eastAsia="zh-CN"/>
        </w:rPr>
        <w:t>。</w:t>
      </w:r>
    </w:p>
    <w:p w14:paraId="5E6B60F2">
      <w:pPr>
        <w:rPr>
          <w:rFonts w:ascii="Times New Roman" w:hAnsi="Times New Roman" w:eastAsia="仿宋"/>
          <w:b/>
          <w:bCs w:val="0"/>
          <w:color w:val="auto"/>
          <w:sz w:val="24"/>
          <w:szCs w:val="24"/>
          <w:highlight w:val="none"/>
        </w:rPr>
      </w:pPr>
    </w:p>
    <w:p w14:paraId="5F3314F3">
      <w:pPr>
        <w:rPr>
          <w:rFonts w:ascii="Times New Roman" w:hAnsi="Times New Roman" w:eastAsia="仿宋"/>
          <w:b/>
          <w:bCs w:val="0"/>
          <w:color w:val="auto"/>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4B73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14:paraId="719FE0C8">
            <w:pPr>
              <w:spacing w:line="360" w:lineRule="auto"/>
              <w:rPr>
                <w:rFonts w:hint="eastAsia" w:ascii="Times New Roman" w:hAnsi="Times New Roman" w:eastAsia="仿宋"/>
                <w:b/>
                <w:bCs w:val="0"/>
                <w:color w:val="auto"/>
                <w:spacing w:val="-6"/>
                <w:sz w:val="24"/>
                <w:szCs w:val="24"/>
                <w:highlight w:val="none"/>
              </w:rPr>
            </w:pPr>
            <w:r>
              <w:rPr>
                <w:rFonts w:hint="eastAsia" w:ascii="Times New Roman" w:hAnsi="Times New Roman" w:eastAsia="仿宋"/>
                <w:b/>
                <w:bCs w:val="0"/>
                <w:color w:val="auto"/>
                <w:spacing w:val="-6"/>
                <w:sz w:val="24"/>
                <w:szCs w:val="24"/>
                <w:highlight w:val="none"/>
              </w:rPr>
              <w:t>甲方：</w:t>
            </w:r>
            <w:r>
              <w:rPr>
                <w:rFonts w:hint="eastAsia" w:ascii="Times New Roman" w:hAnsi="Times New Roman" w:eastAsia="仿宋" w:cs="宋体"/>
                <w:b/>
                <w:bCs w:val="0"/>
                <w:color w:val="auto"/>
                <w:sz w:val="24"/>
                <w:szCs w:val="24"/>
                <w:highlight w:val="none"/>
              </w:rPr>
              <w:t>浙江中医药大学附属第二医院</w:t>
            </w:r>
            <w:r>
              <w:rPr>
                <w:rFonts w:hint="eastAsia" w:ascii="Times New Roman" w:hAnsi="Times New Roman" w:eastAsia="仿宋" w:cs="宋体"/>
                <w:b/>
                <w:bCs w:val="0"/>
                <w:color w:val="auto"/>
                <w:sz w:val="24"/>
                <w:szCs w:val="24"/>
                <w:highlight w:val="none"/>
                <w:lang w:val="en-US" w:eastAsia="zh-CN"/>
              </w:rPr>
              <w:t xml:space="preserve">  </w:t>
            </w:r>
            <w:r>
              <w:rPr>
                <w:rFonts w:hint="eastAsia" w:ascii="Times New Roman" w:hAnsi="Times New Roman" w:eastAsia="仿宋"/>
                <w:b/>
                <w:bCs w:val="0"/>
                <w:color w:val="auto"/>
                <w:spacing w:val="-6"/>
                <w:sz w:val="24"/>
                <w:szCs w:val="24"/>
                <w:highlight w:val="none"/>
                <w:lang w:val="en-US" w:eastAsia="zh-CN"/>
              </w:rPr>
              <w:t xml:space="preserve"> </w:t>
            </w:r>
            <w:r>
              <w:rPr>
                <w:rFonts w:hint="eastAsia" w:ascii="Times New Roman" w:hAnsi="Times New Roman" w:eastAsia="仿宋"/>
                <w:b/>
                <w:bCs w:val="0"/>
                <w:color w:val="auto"/>
                <w:spacing w:val="-6"/>
                <w:sz w:val="24"/>
                <w:szCs w:val="24"/>
                <w:highlight w:val="none"/>
              </w:rPr>
              <w:t xml:space="preserve"> </w:t>
            </w:r>
            <w:r>
              <w:rPr>
                <w:rFonts w:hint="eastAsia" w:ascii="Times New Roman" w:hAnsi="Times New Roman" w:eastAsia="仿宋"/>
                <w:b/>
                <w:bCs w:val="0"/>
                <w:color w:val="auto"/>
                <w:spacing w:val="-6"/>
                <w:sz w:val="24"/>
                <w:szCs w:val="24"/>
                <w:highlight w:val="none"/>
                <w:lang w:val="en-US" w:eastAsia="zh-CN"/>
              </w:rPr>
              <w:t xml:space="preserve">         </w:t>
            </w:r>
            <w:r>
              <w:rPr>
                <w:rFonts w:hint="eastAsia" w:ascii="Times New Roman" w:hAnsi="Times New Roman" w:eastAsia="仿宋"/>
                <w:b/>
                <w:bCs w:val="0"/>
                <w:color w:val="auto"/>
                <w:spacing w:val="-6"/>
                <w:sz w:val="24"/>
                <w:szCs w:val="24"/>
                <w:highlight w:val="none"/>
              </w:rPr>
              <w:t>乙方：</w:t>
            </w:r>
          </w:p>
          <w:p w14:paraId="65927D1E">
            <w:pPr>
              <w:spacing w:line="360" w:lineRule="auto"/>
              <w:rPr>
                <w:rFonts w:ascii="Times New Roman" w:hAnsi="Times New Roman" w:eastAsia="仿宋"/>
                <w:b/>
                <w:bCs w:val="0"/>
                <w:color w:val="auto"/>
                <w:spacing w:val="-6"/>
                <w:sz w:val="24"/>
                <w:szCs w:val="24"/>
                <w:highlight w:val="none"/>
              </w:rPr>
            </w:pPr>
            <w:r>
              <w:rPr>
                <w:rFonts w:hint="eastAsia" w:ascii="Times New Roman" w:hAnsi="Times New Roman" w:eastAsia="仿宋"/>
                <w:b/>
                <w:bCs w:val="0"/>
                <w:color w:val="auto"/>
                <w:spacing w:val="-6"/>
                <w:sz w:val="24"/>
                <w:szCs w:val="24"/>
                <w:highlight w:val="none"/>
              </w:rPr>
              <w:t>甲方代表：（签字）                             乙方代表：(签字）</w:t>
            </w:r>
          </w:p>
          <w:p w14:paraId="1F1BF234">
            <w:pPr>
              <w:spacing w:line="360" w:lineRule="auto"/>
              <w:rPr>
                <w:rFonts w:ascii="Times New Roman" w:hAnsi="Times New Roman" w:eastAsia="仿宋"/>
                <w:b/>
                <w:bCs w:val="0"/>
                <w:color w:val="auto"/>
                <w:spacing w:val="-6"/>
                <w:sz w:val="24"/>
                <w:szCs w:val="24"/>
                <w:highlight w:val="none"/>
              </w:rPr>
            </w:pPr>
            <w:r>
              <w:rPr>
                <w:rFonts w:hint="eastAsia" w:ascii="Times New Roman" w:hAnsi="Times New Roman" w:eastAsia="仿宋"/>
                <w:b/>
                <w:bCs w:val="0"/>
                <w:color w:val="auto"/>
                <w:spacing w:val="-6"/>
                <w:sz w:val="24"/>
                <w:szCs w:val="24"/>
                <w:highlight w:val="none"/>
              </w:rPr>
              <w:t xml:space="preserve">电话：                                        </w:t>
            </w:r>
            <w:r>
              <w:rPr>
                <w:rFonts w:hint="eastAsia" w:ascii="Times New Roman" w:hAnsi="Times New Roman" w:eastAsia="仿宋"/>
                <w:b/>
                <w:bCs w:val="0"/>
                <w:color w:val="auto"/>
                <w:spacing w:val="-6"/>
                <w:sz w:val="24"/>
                <w:szCs w:val="24"/>
                <w:highlight w:val="none"/>
                <w:lang w:val="en-US" w:eastAsia="zh-CN"/>
              </w:rPr>
              <w:t xml:space="preserve"> </w:t>
            </w:r>
            <w:r>
              <w:rPr>
                <w:rFonts w:hint="eastAsia" w:ascii="Times New Roman" w:hAnsi="Times New Roman" w:eastAsia="仿宋"/>
                <w:b/>
                <w:bCs w:val="0"/>
                <w:color w:val="auto"/>
                <w:spacing w:val="-6"/>
                <w:sz w:val="24"/>
                <w:szCs w:val="24"/>
                <w:highlight w:val="none"/>
              </w:rPr>
              <w:t xml:space="preserve"> 电话：</w:t>
            </w:r>
          </w:p>
        </w:tc>
      </w:tr>
    </w:tbl>
    <w:p w14:paraId="54CC8F67">
      <w:pPr>
        <w:rPr>
          <w:rFonts w:hint="eastAsia" w:ascii="Times New Roman" w:hAnsi="Times New Roman" w:eastAsia="仿宋" w:cs="仿宋_GB2312"/>
          <w:b/>
          <w:bCs w:val="0"/>
          <w:color w:val="auto"/>
          <w:sz w:val="24"/>
          <w:szCs w:val="24"/>
          <w:highlight w:val="none"/>
        </w:rPr>
      </w:pPr>
      <w:r>
        <w:rPr>
          <w:rFonts w:hint="eastAsia" w:ascii="Times New Roman" w:hAnsi="Times New Roman" w:eastAsia="仿宋" w:cs="仿宋_GB2312"/>
          <w:b/>
          <w:bCs w:val="0"/>
          <w:color w:val="auto"/>
          <w:sz w:val="24"/>
          <w:szCs w:val="24"/>
          <w:highlight w:val="none"/>
        </w:rPr>
        <w:t xml:space="preserve">                                          </w:t>
      </w:r>
    </w:p>
    <w:p w14:paraId="492243AD">
      <w:pPr>
        <w:rPr>
          <w:rFonts w:hint="eastAsia" w:ascii="Times New Roman" w:hAnsi="Times New Roman" w:eastAsia="仿宋" w:cs="仿宋_GB2312"/>
          <w:b/>
          <w:bCs w:val="0"/>
          <w:color w:val="auto"/>
          <w:sz w:val="24"/>
          <w:szCs w:val="24"/>
          <w:highlight w:val="none"/>
        </w:rPr>
      </w:pPr>
    </w:p>
    <w:p w14:paraId="74031345">
      <w:pPr>
        <w:jc w:val="center"/>
        <w:rPr>
          <w:rFonts w:hint="eastAsia" w:ascii="Times New Roman" w:hAnsi="Times New Roman" w:eastAsia="仿宋"/>
          <w:b/>
          <w:color w:val="auto"/>
          <w:sz w:val="24"/>
          <w:highlight w:val="none"/>
        </w:rPr>
      </w:pPr>
      <w:r>
        <w:rPr>
          <w:rFonts w:hint="eastAsia" w:ascii="Times New Roman" w:hAnsi="Times New Roman" w:eastAsia="仿宋" w:cs="仿宋_GB2312"/>
          <w:b/>
          <w:bCs w:val="0"/>
          <w:color w:val="auto"/>
          <w:sz w:val="24"/>
          <w:szCs w:val="24"/>
          <w:highlight w:val="none"/>
          <w:lang w:val="en-US" w:eastAsia="zh-CN"/>
        </w:rPr>
        <w:t xml:space="preserve">                                 </w:t>
      </w:r>
      <w:r>
        <w:rPr>
          <w:rFonts w:hint="eastAsia" w:ascii="Times New Roman" w:hAnsi="Times New Roman" w:eastAsia="仿宋" w:cs="仿宋_GB2312"/>
          <w:b/>
          <w:bCs w:val="0"/>
          <w:color w:val="auto"/>
          <w:sz w:val="24"/>
          <w:szCs w:val="24"/>
          <w:highlight w:val="none"/>
        </w:rPr>
        <w:t xml:space="preserve"> 签约日期：</w:t>
      </w:r>
      <w:r>
        <w:rPr>
          <w:rFonts w:hint="eastAsia" w:ascii="Times New Roman" w:hAnsi="Times New Roman" w:eastAsia="仿宋" w:cs="仿宋_GB2312"/>
          <w:b/>
          <w:bCs w:val="0"/>
          <w:color w:val="auto"/>
          <w:sz w:val="24"/>
          <w:szCs w:val="24"/>
          <w:highlight w:val="none"/>
          <w:lang w:val="en-US" w:eastAsia="zh-CN"/>
        </w:rPr>
        <w:t xml:space="preserve">    </w:t>
      </w:r>
      <w:r>
        <w:rPr>
          <w:rFonts w:hint="eastAsia" w:ascii="Times New Roman" w:hAnsi="Times New Roman" w:eastAsia="仿宋" w:cs="仿宋_GB2312"/>
          <w:b/>
          <w:bCs w:val="0"/>
          <w:color w:val="auto"/>
          <w:sz w:val="24"/>
          <w:szCs w:val="24"/>
          <w:highlight w:val="none"/>
        </w:rPr>
        <w:t>年  月  日</w:t>
      </w:r>
    </w:p>
    <w:p w14:paraId="69CAE5F8">
      <w:pPr>
        <w:spacing w:line="276" w:lineRule="auto"/>
        <w:jc w:val="center"/>
        <w:rPr>
          <w:rFonts w:hint="eastAsia" w:ascii="Times New Roman" w:hAnsi="Times New Roman" w:eastAsia="仿宋"/>
          <w:b/>
          <w:color w:val="auto"/>
          <w:sz w:val="24"/>
          <w:highlight w:val="none"/>
        </w:rPr>
      </w:pPr>
    </w:p>
    <w:p w14:paraId="069B89A6">
      <w:pPr>
        <w:spacing w:line="276" w:lineRule="auto"/>
        <w:jc w:val="center"/>
        <w:rPr>
          <w:rFonts w:hint="eastAsia" w:ascii="Times New Roman" w:hAnsi="Times New Roman" w:eastAsia="仿宋"/>
          <w:b/>
          <w:color w:val="auto"/>
          <w:sz w:val="24"/>
          <w:highlight w:val="none"/>
        </w:rPr>
      </w:pPr>
    </w:p>
    <w:p w14:paraId="04F217E7">
      <w:pPr>
        <w:spacing w:line="276" w:lineRule="auto"/>
        <w:jc w:val="center"/>
        <w:rPr>
          <w:rFonts w:hint="eastAsia" w:ascii="Times New Roman" w:hAnsi="Times New Roman" w:eastAsia="仿宋"/>
          <w:b/>
          <w:color w:val="auto"/>
          <w:sz w:val="24"/>
          <w:highlight w:val="none"/>
        </w:rPr>
      </w:pPr>
    </w:p>
    <w:p w14:paraId="5696D53B">
      <w:pPr>
        <w:spacing w:line="276" w:lineRule="auto"/>
        <w:jc w:val="center"/>
        <w:rPr>
          <w:rFonts w:hint="eastAsia" w:ascii="Times New Roman" w:hAnsi="Times New Roman" w:eastAsia="仿宋"/>
          <w:b/>
          <w:color w:val="auto"/>
          <w:sz w:val="24"/>
          <w:highlight w:val="none"/>
        </w:rPr>
      </w:pPr>
    </w:p>
    <w:p w14:paraId="69AD52D8">
      <w:pPr>
        <w:spacing w:line="276" w:lineRule="auto"/>
        <w:jc w:val="center"/>
        <w:rPr>
          <w:rFonts w:hint="eastAsia" w:ascii="Times New Roman" w:hAnsi="Times New Roman" w:eastAsia="仿宋"/>
          <w:b/>
          <w:color w:val="auto"/>
          <w:sz w:val="24"/>
          <w:highlight w:val="none"/>
        </w:rPr>
      </w:pPr>
    </w:p>
    <w:p w14:paraId="47AF46F4">
      <w:pPr>
        <w:spacing w:line="276" w:lineRule="auto"/>
        <w:jc w:val="center"/>
        <w:rPr>
          <w:rFonts w:hint="eastAsia" w:ascii="Times New Roman" w:hAnsi="Times New Roman" w:eastAsia="仿宋"/>
          <w:b/>
          <w:color w:val="auto"/>
          <w:sz w:val="24"/>
          <w:highlight w:val="none"/>
        </w:rPr>
      </w:pPr>
    </w:p>
    <w:p w14:paraId="2B0D6170">
      <w:pPr>
        <w:spacing w:line="276" w:lineRule="auto"/>
        <w:jc w:val="center"/>
        <w:rPr>
          <w:rFonts w:hint="eastAsia" w:ascii="Times New Roman" w:hAnsi="Times New Roman" w:eastAsia="仿宋"/>
          <w:b/>
          <w:color w:val="auto"/>
          <w:sz w:val="24"/>
          <w:highlight w:val="none"/>
        </w:rPr>
      </w:pPr>
    </w:p>
    <w:p w14:paraId="2E927A09">
      <w:pPr>
        <w:spacing w:line="276" w:lineRule="auto"/>
        <w:jc w:val="center"/>
        <w:rPr>
          <w:rFonts w:hint="eastAsia" w:ascii="Times New Roman" w:hAnsi="Times New Roman" w:eastAsia="仿宋"/>
          <w:b/>
          <w:color w:val="auto"/>
          <w:sz w:val="24"/>
          <w:highlight w:val="none"/>
        </w:rPr>
      </w:pPr>
    </w:p>
    <w:p w14:paraId="47652BB1">
      <w:pPr>
        <w:spacing w:line="276" w:lineRule="auto"/>
        <w:jc w:val="center"/>
        <w:rPr>
          <w:rFonts w:hint="eastAsia" w:ascii="Times New Roman" w:hAnsi="Times New Roman" w:eastAsia="仿宋"/>
          <w:b/>
          <w:color w:val="auto"/>
          <w:sz w:val="24"/>
          <w:highlight w:val="none"/>
        </w:rPr>
      </w:pPr>
    </w:p>
    <w:p w14:paraId="64C2708B">
      <w:pPr>
        <w:spacing w:line="276" w:lineRule="auto"/>
        <w:jc w:val="center"/>
        <w:rPr>
          <w:rFonts w:hint="eastAsia" w:ascii="Times New Roman" w:hAnsi="Times New Roman" w:eastAsia="仿宋"/>
          <w:b/>
          <w:color w:val="auto"/>
          <w:sz w:val="24"/>
          <w:highlight w:val="none"/>
        </w:rPr>
      </w:pPr>
    </w:p>
    <w:p w14:paraId="45A5EF0E">
      <w:pPr>
        <w:spacing w:line="276" w:lineRule="auto"/>
        <w:jc w:val="center"/>
        <w:rPr>
          <w:rFonts w:hint="eastAsia" w:ascii="Times New Roman" w:hAnsi="Times New Roman" w:eastAsia="仿宋"/>
          <w:b/>
          <w:color w:val="auto"/>
          <w:sz w:val="24"/>
          <w:highlight w:val="none"/>
        </w:rPr>
      </w:pPr>
    </w:p>
    <w:p w14:paraId="2A48C9A4">
      <w:pPr>
        <w:spacing w:line="276" w:lineRule="auto"/>
        <w:jc w:val="center"/>
        <w:rPr>
          <w:rFonts w:hint="eastAsia" w:ascii="Times New Roman" w:hAnsi="Times New Roman" w:eastAsia="仿宋"/>
          <w:b/>
          <w:color w:val="auto"/>
          <w:sz w:val="24"/>
          <w:highlight w:val="none"/>
        </w:rPr>
      </w:pPr>
    </w:p>
    <w:p w14:paraId="0B4CBB96">
      <w:pPr>
        <w:spacing w:line="276" w:lineRule="auto"/>
        <w:jc w:val="center"/>
        <w:rPr>
          <w:rFonts w:hint="eastAsia" w:ascii="Times New Roman" w:hAnsi="Times New Roman" w:eastAsia="仿宋"/>
          <w:b/>
          <w:color w:val="auto"/>
          <w:sz w:val="24"/>
          <w:highlight w:val="none"/>
        </w:rPr>
      </w:pPr>
    </w:p>
    <w:p w14:paraId="64954C20">
      <w:pPr>
        <w:spacing w:line="276" w:lineRule="auto"/>
        <w:jc w:val="center"/>
        <w:rPr>
          <w:rFonts w:hint="eastAsia" w:ascii="Times New Roman" w:hAnsi="Times New Roman" w:eastAsia="仿宋"/>
          <w:b/>
          <w:color w:val="auto"/>
          <w:sz w:val="24"/>
          <w:highlight w:val="none"/>
        </w:rPr>
      </w:pPr>
    </w:p>
    <w:p w14:paraId="2E54DB87">
      <w:pPr>
        <w:spacing w:line="276" w:lineRule="auto"/>
        <w:jc w:val="center"/>
        <w:rPr>
          <w:rFonts w:hint="eastAsia" w:ascii="Times New Roman" w:hAnsi="Times New Roman" w:eastAsia="仿宋"/>
          <w:b/>
          <w:color w:val="auto"/>
          <w:sz w:val="24"/>
          <w:highlight w:val="none"/>
        </w:rPr>
      </w:pPr>
    </w:p>
    <w:p w14:paraId="3C293AF7">
      <w:pPr>
        <w:spacing w:line="276" w:lineRule="auto"/>
        <w:jc w:val="center"/>
        <w:rPr>
          <w:rFonts w:hint="eastAsia" w:ascii="Times New Roman" w:hAnsi="Times New Roman" w:eastAsia="仿宋"/>
          <w:b/>
          <w:color w:val="auto"/>
          <w:sz w:val="24"/>
          <w:highlight w:val="none"/>
        </w:rPr>
      </w:pPr>
    </w:p>
    <w:p w14:paraId="7356F0B8">
      <w:pPr>
        <w:spacing w:line="276" w:lineRule="auto"/>
        <w:jc w:val="center"/>
        <w:rPr>
          <w:rFonts w:hint="eastAsia" w:ascii="Times New Roman" w:hAnsi="Times New Roman" w:eastAsia="仿宋"/>
          <w:b/>
          <w:color w:val="auto"/>
          <w:sz w:val="24"/>
          <w:highlight w:val="none"/>
        </w:rPr>
      </w:pPr>
    </w:p>
    <w:p w14:paraId="406EACFB">
      <w:pPr>
        <w:spacing w:line="276" w:lineRule="auto"/>
        <w:jc w:val="center"/>
        <w:rPr>
          <w:rFonts w:hint="eastAsia" w:ascii="Times New Roman" w:hAnsi="Times New Roman" w:eastAsia="仿宋"/>
          <w:b/>
          <w:color w:val="auto"/>
          <w:sz w:val="24"/>
          <w:highlight w:val="none"/>
        </w:rPr>
      </w:pPr>
    </w:p>
    <w:p w14:paraId="413CDFCC">
      <w:pPr>
        <w:spacing w:line="276" w:lineRule="auto"/>
        <w:jc w:val="center"/>
        <w:rPr>
          <w:rFonts w:hint="eastAsia" w:ascii="Times New Roman" w:hAnsi="Times New Roman" w:eastAsia="仿宋"/>
          <w:b/>
          <w:color w:val="auto"/>
          <w:sz w:val="24"/>
          <w:highlight w:val="none"/>
        </w:rPr>
      </w:pPr>
    </w:p>
    <w:p w14:paraId="3A0D7BF6">
      <w:pPr>
        <w:spacing w:line="276" w:lineRule="auto"/>
        <w:jc w:val="center"/>
        <w:rPr>
          <w:rFonts w:hint="eastAsia" w:ascii="Times New Roman" w:hAnsi="Times New Roman" w:eastAsia="仿宋"/>
          <w:b/>
          <w:color w:val="auto"/>
          <w:sz w:val="24"/>
          <w:highlight w:val="none"/>
        </w:rPr>
      </w:pPr>
    </w:p>
    <w:p w14:paraId="0D1642F1">
      <w:pPr>
        <w:spacing w:line="276" w:lineRule="auto"/>
        <w:jc w:val="center"/>
        <w:rPr>
          <w:rFonts w:hint="eastAsia" w:ascii="Times New Roman" w:hAnsi="Times New Roman" w:eastAsia="仿宋"/>
          <w:b/>
          <w:color w:val="auto"/>
          <w:sz w:val="24"/>
          <w:highlight w:val="none"/>
        </w:rPr>
      </w:pPr>
    </w:p>
    <w:p w14:paraId="38B7C0B4">
      <w:pPr>
        <w:spacing w:line="276" w:lineRule="auto"/>
        <w:jc w:val="center"/>
        <w:rPr>
          <w:rFonts w:hint="eastAsia" w:ascii="Times New Roman" w:hAnsi="Times New Roman" w:eastAsia="仿宋"/>
          <w:b/>
          <w:color w:val="auto"/>
          <w:sz w:val="24"/>
          <w:highlight w:val="none"/>
        </w:rPr>
      </w:pPr>
    </w:p>
    <w:p w14:paraId="67F958FA">
      <w:pPr>
        <w:spacing w:line="276" w:lineRule="auto"/>
        <w:jc w:val="center"/>
        <w:rPr>
          <w:rFonts w:hint="eastAsia" w:ascii="Times New Roman" w:hAnsi="Times New Roman" w:eastAsia="仿宋"/>
          <w:b/>
          <w:color w:val="auto"/>
          <w:sz w:val="24"/>
          <w:highlight w:val="none"/>
        </w:rPr>
      </w:pPr>
    </w:p>
    <w:p w14:paraId="5D6B53DC">
      <w:pPr>
        <w:spacing w:line="276" w:lineRule="auto"/>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廉政协议书</w:t>
      </w:r>
    </w:p>
    <w:p w14:paraId="3F362F97">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default" w:ascii="Times New Roman" w:hAnsi="Times New Roman" w:eastAsia="仿宋"/>
          <w:color w:val="auto"/>
          <w:sz w:val="24"/>
          <w:highlight w:val="none"/>
          <w:lang w:val="en-US" w:eastAsia="zh-CN"/>
        </w:rPr>
      </w:pPr>
      <w:r>
        <w:rPr>
          <w:rFonts w:hint="eastAsia" w:ascii="Times New Roman" w:hAnsi="Times New Roman" w:eastAsia="仿宋"/>
          <w:color w:val="auto"/>
          <w:sz w:val="24"/>
          <w:highlight w:val="none"/>
        </w:rPr>
        <w:t>采购人：</w:t>
      </w:r>
      <w:r>
        <w:rPr>
          <w:rFonts w:hint="eastAsia" w:ascii="Times New Roman" w:hAnsi="Times New Roman" w:eastAsia="仿宋"/>
          <w:color w:val="auto"/>
          <w:sz w:val="24"/>
          <w:highlight w:val="none"/>
          <w:u w:val="single"/>
          <w:lang w:val="en-US" w:eastAsia="zh-CN"/>
        </w:rPr>
        <w:t xml:space="preserve"> </w:t>
      </w:r>
      <w:r>
        <w:rPr>
          <w:rFonts w:hint="eastAsia" w:ascii="Times New Roman" w:hAnsi="Times New Roman" w:eastAsia="仿宋"/>
          <w:color w:val="auto"/>
          <w:sz w:val="24"/>
          <w:highlight w:val="none"/>
          <w:u w:val="single"/>
        </w:rPr>
        <w:t>浙江中医药大学附属第二医院</w:t>
      </w:r>
      <w:r>
        <w:rPr>
          <w:rFonts w:hint="eastAsia" w:ascii="Times New Roman" w:hAnsi="Times New Roman" w:eastAsia="仿宋"/>
          <w:color w:val="auto"/>
          <w:sz w:val="24"/>
          <w:highlight w:val="none"/>
          <w:u w:val="single"/>
          <w:lang w:val="en-US" w:eastAsia="zh-CN"/>
        </w:rPr>
        <w:t xml:space="preserve">  </w:t>
      </w:r>
    </w:p>
    <w:p w14:paraId="434894BF">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default" w:ascii="Times New Roman" w:hAnsi="Times New Roman" w:eastAsia="仿宋" w:cs="Arial"/>
          <w:color w:val="auto"/>
          <w:sz w:val="24"/>
          <w:highlight w:val="none"/>
          <w:u w:val="single"/>
          <w:lang w:val="en-US" w:eastAsia="zh-CN"/>
        </w:rPr>
      </w:pPr>
      <w:r>
        <w:rPr>
          <w:rFonts w:hint="eastAsia" w:ascii="Times New Roman" w:hAnsi="Times New Roman" w:eastAsia="仿宋"/>
          <w:color w:val="auto"/>
          <w:sz w:val="24"/>
          <w:highlight w:val="none"/>
        </w:rPr>
        <w:t>供应商：</w:t>
      </w:r>
      <w:r>
        <w:rPr>
          <w:rFonts w:hint="eastAsia" w:ascii="Times New Roman" w:hAnsi="Times New Roman" w:eastAsia="仿宋"/>
          <w:color w:val="auto"/>
          <w:sz w:val="24"/>
          <w:highlight w:val="none"/>
          <w:u w:val="single"/>
          <w:lang w:val="en-US" w:eastAsia="zh-CN"/>
        </w:rPr>
        <w:t xml:space="preserve">                         </w:t>
      </w:r>
      <w:r>
        <w:rPr>
          <w:rFonts w:hint="eastAsia" w:ascii="Times New Roman" w:hAnsi="Times New Roman" w:eastAsia="仿宋" w:cs="Arial"/>
          <w:color w:val="auto"/>
          <w:sz w:val="24"/>
          <w:highlight w:val="none"/>
          <w:u w:val="single"/>
          <w:lang w:val="en-US" w:eastAsia="zh-CN"/>
        </w:rPr>
        <w:t xml:space="preserve">    </w:t>
      </w:r>
    </w:p>
    <w:p w14:paraId="3E75B4FB">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
          <w:color w:val="auto"/>
          <w:sz w:val="24"/>
          <w:szCs w:val="24"/>
          <w:highlight w:val="none"/>
        </w:rPr>
      </w:pPr>
    </w:p>
    <w:p w14:paraId="4CFF0ECA">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2BD1150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第一条  协议双方须严格遵守国家法律和廉政建设各项规定及物资采购合同。双方有相互监督、遵纪守法、履行合同的义务和权利。</w:t>
      </w:r>
    </w:p>
    <w:p w14:paraId="6B14453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65F0B14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2E81232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第四条  承包人对发包人及有关工作人员的违法违纪行为和不正当要求，可及时据实向发包人纪检、监察部门投诉和举报。</w:t>
      </w:r>
    </w:p>
    <w:p w14:paraId="1E2F400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 xml:space="preserve">第五条  对违反本协议者，根据其后果和违纪程度，可以做出以下处理：批评、诫勉；党纪政纪处分；追究法律责任；追究违约方经济责任；中止合同。    </w:t>
      </w:r>
    </w:p>
    <w:p w14:paraId="4BD4C94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第六条  本协议贯穿于整个经营过程，在货物验收时：应一并考核本协议的履行结果。</w:t>
      </w:r>
    </w:p>
    <w:p w14:paraId="46D7AA5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第七条  医院纪委、监察部门负责本合同的廉政监督，投诉、举报受理和违法违纪行为的查处。</w:t>
      </w:r>
    </w:p>
    <w:p w14:paraId="772C6A3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第八条  本协议作为双方合同的附件，经双方签署后生效。</w:t>
      </w:r>
    </w:p>
    <w:p w14:paraId="31D237E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
          <w:color w:val="auto"/>
          <w:sz w:val="24"/>
          <w:szCs w:val="24"/>
          <w:highlight w:val="none"/>
        </w:rPr>
      </w:pPr>
    </w:p>
    <w:p w14:paraId="23FF9966">
      <w:pPr>
        <w:widowControl/>
        <w:spacing w:line="360" w:lineRule="auto"/>
        <w:jc w:val="left"/>
        <w:rPr>
          <w:rFonts w:hint="eastAsia" w:ascii="Times New Roman" w:hAnsi="Times New Roman" w:eastAsia="仿宋"/>
          <w:color w:val="auto"/>
          <w:sz w:val="24"/>
          <w:szCs w:val="24"/>
          <w:highlight w:val="none"/>
        </w:rPr>
      </w:pPr>
    </w:p>
    <w:p w14:paraId="686E38AB">
      <w:pPr>
        <w:rPr>
          <w:rFonts w:hint="eastAsia"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采购人(盖章)：                          供应商(盖章、签字) ：</w:t>
      </w:r>
    </w:p>
    <w:p w14:paraId="1E17B816">
      <w:pPr>
        <w:rPr>
          <w:rFonts w:hint="eastAsia" w:ascii="Times New Roman" w:hAnsi="Times New Roman" w:eastAsia="仿宋"/>
          <w:color w:val="auto"/>
          <w:sz w:val="24"/>
          <w:szCs w:val="24"/>
          <w:highlight w:val="none"/>
        </w:rPr>
      </w:pPr>
    </w:p>
    <w:p w14:paraId="69787892">
      <w:pPr>
        <w:rPr>
          <w:rFonts w:hint="eastAsia" w:ascii="Times New Roman" w:hAnsi="Times New Roman" w:eastAsia="仿宋"/>
          <w:color w:val="auto"/>
          <w:sz w:val="24"/>
          <w:szCs w:val="24"/>
          <w:highlight w:val="none"/>
        </w:rPr>
      </w:pPr>
    </w:p>
    <w:p w14:paraId="0E72A2D5">
      <w:pPr>
        <w:rPr>
          <w:rFonts w:hint="eastAsia" w:ascii="Times New Roman" w:hAnsi="Times New Roman" w:eastAsia="仿宋"/>
          <w:color w:val="auto"/>
          <w:sz w:val="24"/>
          <w:szCs w:val="24"/>
          <w:highlight w:val="none"/>
        </w:rPr>
      </w:pPr>
    </w:p>
    <w:p w14:paraId="7948C73D">
      <w:pPr>
        <w:rPr>
          <w:rFonts w:ascii="Times New Roman" w:hAnsi="Times New Roman" w:eastAsia="仿宋"/>
          <w:color w:val="auto"/>
          <w:sz w:val="24"/>
          <w:szCs w:val="24"/>
          <w:highlight w:val="none"/>
        </w:rPr>
      </w:pPr>
    </w:p>
    <w:p w14:paraId="1FA93B5D">
      <w:pPr>
        <w:jc w:val="center"/>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lang w:val="en-US" w:eastAsia="zh-CN"/>
        </w:rPr>
        <w:t xml:space="preserve">                             </w:t>
      </w:r>
      <w:r>
        <w:rPr>
          <w:rFonts w:hint="eastAsia" w:ascii="Times New Roman" w:hAnsi="Times New Roman" w:eastAsia="仿宋"/>
          <w:color w:val="auto"/>
          <w:sz w:val="24"/>
          <w:szCs w:val="24"/>
          <w:highlight w:val="none"/>
        </w:rPr>
        <w:t>签订日期：    年   月   日</w:t>
      </w:r>
    </w:p>
    <w:p w14:paraId="5EB0B57E">
      <w:pPr>
        <w:rPr>
          <w:rFonts w:ascii="Times New Roman" w:hAnsi="Times New Roman" w:eastAsia="仿宋"/>
          <w:color w:val="auto"/>
          <w:highlight w:val="none"/>
        </w:rPr>
      </w:pPr>
    </w:p>
    <w:p w14:paraId="0E142344">
      <w:pPr>
        <w:pStyle w:val="2"/>
        <w:rPr>
          <w:rFonts w:hint="eastAsia" w:ascii="Times New Roman" w:hAnsi="Times New Roman" w:eastAsia="仿宋"/>
          <w:color w:val="auto"/>
          <w:highlight w:val="none"/>
        </w:rPr>
      </w:pPr>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ˎ̥">
    <w:altName w:val="hakuyoxingshu7000"/>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PingFang SC Regular">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3841">
    <w:pPr>
      <w:pStyle w:val="20"/>
      <w:rPr>
        <w:rStyle w:val="34"/>
        <w:rFonts w:hint="eastAsia"/>
      </w:rPr>
    </w:pPr>
  </w:p>
  <w:p w14:paraId="09392399">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A6AB">
    <w:pPr>
      <w:pStyle w:val="20"/>
      <w:framePr w:wrap="around" w:vAnchor="text" w:hAnchor="margin" w:xAlign="center" w:y="1"/>
      <w:rPr>
        <w:rStyle w:val="34"/>
      </w:rPr>
    </w:pPr>
    <w:r>
      <w:fldChar w:fldCharType="begin"/>
    </w:r>
    <w:r>
      <w:rPr>
        <w:rStyle w:val="34"/>
      </w:rPr>
      <w:instrText xml:space="preserve">PAGE  </w:instrText>
    </w:r>
    <w:r>
      <w:fldChar w:fldCharType="separate"/>
    </w:r>
    <w:r>
      <w:fldChar w:fldCharType="end"/>
    </w:r>
  </w:p>
  <w:p w14:paraId="7535E6C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38CC">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81E3E6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njYsszgEAAJgDAAAOAAAAAAAAAAEAIAAAAB8BAABkcnMv&#10;ZTJvRG9jLnhtbFBLBQYAAAAABgAGAFkBAABfBQAAAAA=&#10;">
              <v:fill on="f" focussize="0,0"/>
              <v:stroke on="f"/>
              <v:imagedata o:title=""/>
              <o:lock v:ext="edit" aspectratio="f"/>
              <v:textbox inset="0mm,0mm,0mm,0mm" style="mso-fit-shape-to-text:t;">
                <w:txbxContent>
                  <w:p w14:paraId="381E3E6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1212">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7098">
    <w:pPr>
      <w:pStyle w:val="21"/>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eastAsia="zh-CN"/>
      </w:rPr>
      <w:t>院内招标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A9DAE596"/>
    <w:multiLevelType w:val="singleLevel"/>
    <w:tmpl w:val="A9DAE596"/>
    <w:lvl w:ilvl="0" w:tentative="0">
      <w:start w:val="2"/>
      <w:numFmt w:val="decimal"/>
      <w:suff w:val="space"/>
      <w:lvlText w:val="%1."/>
      <w:lvlJc w:val="left"/>
    </w:lvl>
  </w:abstractNum>
  <w:abstractNum w:abstractNumId="2">
    <w:nsid w:val="B11F59F4"/>
    <w:multiLevelType w:val="multilevel"/>
    <w:tmpl w:val="B11F59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mI1MWQ0OWY2MDlkYzBmMDM1YzY3MmIxODBmY2YifQ=="/>
  </w:docVars>
  <w:rsids>
    <w:rsidRoot w:val="00172A27"/>
    <w:rsid w:val="00001D2F"/>
    <w:rsid w:val="00001E6D"/>
    <w:rsid w:val="000023C5"/>
    <w:rsid w:val="000056DA"/>
    <w:rsid w:val="000124AE"/>
    <w:rsid w:val="000168D9"/>
    <w:rsid w:val="000175BE"/>
    <w:rsid w:val="00020E08"/>
    <w:rsid w:val="00022F29"/>
    <w:rsid w:val="00027753"/>
    <w:rsid w:val="0002785B"/>
    <w:rsid w:val="00030192"/>
    <w:rsid w:val="00032688"/>
    <w:rsid w:val="00033D22"/>
    <w:rsid w:val="0003441C"/>
    <w:rsid w:val="00040A0F"/>
    <w:rsid w:val="000441A9"/>
    <w:rsid w:val="00044BE8"/>
    <w:rsid w:val="00045620"/>
    <w:rsid w:val="00046383"/>
    <w:rsid w:val="0004754C"/>
    <w:rsid w:val="00051478"/>
    <w:rsid w:val="00054525"/>
    <w:rsid w:val="00055511"/>
    <w:rsid w:val="00055F34"/>
    <w:rsid w:val="00056BEC"/>
    <w:rsid w:val="0006102C"/>
    <w:rsid w:val="00065CF4"/>
    <w:rsid w:val="00067516"/>
    <w:rsid w:val="000701FD"/>
    <w:rsid w:val="0007106E"/>
    <w:rsid w:val="0007401F"/>
    <w:rsid w:val="00084004"/>
    <w:rsid w:val="0008448A"/>
    <w:rsid w:val="00084C70"/>
    <w:rsid w:val="00084F30"/>
    <w:rsid w:val="000850CB"/>
    <w:rsid w:val="00085755"/>
    <w:rsid w:val="000861F6"/>
    <w:rsid w:val="0009108E"/>
    <w:rsid w:val="000911DA"/>
    <w:rsid w:val="000919B8"/>
    <w:rsid w:val="00094A81"/>
    <w:rsid w:val="00095233"/>
    <w:rsid w:val="00095E41"/>
    <w:rsid w:val="000A300B"/>
    <w:rsid w:val="000A3746"/>
    <w:rsid w:val="000A5631"/>
    <w:rsid w:val="000A6370"/>
    <w:rsid w:val="000B0FD1"/>
    <w:rsid w:val="000B1F11"/>
    <w:rsid w:val="000B367B"/>
    <w:rsid w:val="000B4797"/>
    <w:rsid w:val="000B554A"/>
    <w:rsid w:val="000B6D01"/>
    <w:rsid w:val="000B7947"/>
    <w:rsid w:val="000C27E0"/>
    <w:rsid w:val="000C305D"/>
    <w:rsid w:val="000C3CE2"/>
    <w:rsid w:val="000C4229"/>
    <w:rsid w:val="000C4CE5"/>
    <w:rsid w:val="000C631B"/>
    <w:rsid w:val="000C6C5B"/>
    <w:rsid w:val="000C743F"/>
    <w:rsid w:val="000D35FE"/>
    <w:rsid w:val="000D6628"/>
    <w:rsid w:val="000E0460"/>
    <w:rsid w:val="000E2212"/>
    <w:rsid w:val="000E495F"/>
    <w:rsid w:val="000F2C05"/>
    <w:rsid w:val="000F4045"/>
    <w:rsid w:val="00101C57"/>
    <w:rsid w:val="001039D2"/>
    <w:rsid w:val="001068BC"/>
    <w:rsid w:val="001071E1"/>
    <w:rsid w:val="0011009E"/>
    <w:rsid w:val="00113C2C"/>
    <w:rsid w:val="0012259D"/>
    <w:rsid w:val="00123838"/>
    <w:rsid w:val="0012445C"/>
    <w:rsid w:val="001245F6"/>
    <w:rsid w:val="00124AC4"/>
    <w:rsid w:val="00125DC4"/>
    <w:rsid w:val="00125F72"/>
    <w:rsid w:val="00125F89"/>
    <w:rsid w:val="00130ACE"/>
    <w:rsid w:val="001353FD"/>
    <w:rsid w:val="00136AFA"/>
    <w:rsid w:val="00136D3C"/>
    <w:rsid w:val="00137871"/>
    <w:rsid w:val="00142DC7"/>
    <w:rsid w:val="00143FD0"/>
    <w:rsid w:val="00145DEE"/>
    <w:rsid w:val="001467CB"/>
    <w:rsid w:val="00146810"/>
    <w:rsid w:val="001504EA"/>
    <w:rsid w:val="001508F2"/>
    <w:rsid w:val="00152D65"/>
    <w:rsid w:val="00154108"/>
    <w:rsid w:val="00154E35"/>
    <w:rsid w:val="00155223"/>
    <w:rsid w:val="00160D06"/>
    <w:rsid w:val="0016640D"/>
    <w:rsid w:val="0017022D"/>
    <w:rsid w:val="00170745"/>
    <w:rsid w:val="00172E84"/>
    <w:rsid w:val="00173F4C"/>
    <w:rsid w:val="00174F15"/>
    <w:rsid w:val="001750A2"/>
    <w:rsid w:val="00182FEB"/>
    <w:rsid w:val="001833C6"/>
    <w:rsid w:val="0018341A"/>
    <w:rsid w:val="00186A79"/>
    <w:rsid w:val="00190A1E"/>
    <w:rsid w:val="00193CC1"/>
    <w:rsid w:val="00196D97"/>
    <w:rsid w:val="001A1D05"/>
    <w:rsid w:val="001A40D0"/>
    <w:rsid w:val="001A46DB"/>
    <w:rsid w:val="001A75C4"/>
    <w:rsid w:val="001A7721"/>
    <w:rsid w:val="001B1D1C"/>
    <w:rsid w:val="001B43C0"/>
    <w:rsid w:val="001B6F14"/>
    <w:rsid w:val="001C1C3C"/>
    <w:rsid w:val="001C28B9"/>
    <w:rsid w:val="001C3355"/>
    <w:rsid w:val="001C4281"/>
    <w:rsid w:val="001C5300"/>
    <w:rsid w:val="001C612A"/>
    <w:rsid w:val="001C743B"/>
    <w:rsid w:val="001D0FA7"/>
    <w:rsid w:val="001D12F4"/>
    <w:rsid w:val="001D1DF0"/>
    <w:rsid w:val="001D24D9"/>
    <w:rsid w:val="001D3503"/>
    <w:rsid w:val="001D3C5A"/>
    <w:rsid w:val="001E0F17"/>
    <w:rsid w:val="001E37EC"/>
    <w:rsid w:val="001E60D1"/>
    <w:rsid w:val="001E6AAD"/>
    <w:rsid w:val="001E7E7A"/>
    <w:rsid w:val="001F0143"/>
    <w:rsid w:val="001F0D4B"/>
    <w:rsid w:val="001F2F11"/>
    <w:rsid w:val="001F47F0"/>
    <w:rsid w:val="001F5085"/>
    <w:rsid w:val="001F7B0D"/>
    <w:rsid w:val="001F7FEA"/>
    <w:rsid w:val="0020047C"/>
    <w:rsid w:val="00204DD3"/>
    <w:rsid w:val="00210314"/>
    <w:rsid w:val="00210E9A"/>
    <w:rsid w:val="0021122F"/>
    <w:rsid w:val="00211318"/>
    <w:rsid w:val="002165EE"/>
    <w:rsid w:val="002248AC"/>
    <w:rsid w:val="0022645C"/>
    <w:rsid w:val="00227C7D"/>
    <w:rsid w:val="00232133"/>
    <w:rsid w:val="00235F03"/>
    <w:rsid w:val="002371E2"/>
    <w:rsid w:val="00240E4D"/>
    <w:rsid w:val="0024232D"/>
    <w:rsid w:val="0024322F"/>
    <w:rsid w:val="0024452C"/>
    <w:rsid w:val="00250377"/>
    <w:rsid w:val="0025108F"/>
    <w:rsid w:val="002523BC"/>
    <w:rsid w:val="00252C1E"/>
    <w:rsid w:val="00254BD7"/>
    <w:rsid w:val="00255446"/>
    <w:rsid w:val="00256FC5"/>
    <w:rsid w:val="002603B5"/>
    <w:rsid w:val="00261A43"/>
    <w:rsid w:val="0026428F"/>
    <w:rsid w:val="002716AA"/>
    <w:rsid w:val="002730B3"/>
    <w:rsid w:val="0027355F"/>
    <w:rsid w:val="00276159"/>
    <w:rsid w:val="0027797F"/>
    <w:rsid w:val="00277DBE"/>
    <w:rsid w:val="00277F8F"/>
    <w:rsid w:val="00280A7A"/>
    <w:rsid w:val="00280A7E"/>
    <w:rsid w:val="00280C51"/>
    <w:rsid w:val="00282789"/>
    <w:rsid w:val="00287FC9"/>
    <w:rsid w:val="0029110B"/>
    <w:rsid w:val="0029147D"/>
    <w:rsid w:val="00292215"/>
    <w:rsid w:val="00292EB5"/>
    <w:rsid w:val="00294E0F"/>
    <w:rsid w:val="00295405"/>
    <w:rsid w:val="0029784E"/>
    <w:rsid w:val="002A2E77"/>
    <w:rsid w:val="002A2F4F"/>
    <w:rsid w:val="002A38D6"/>
    <w:rsid w:val="002A3FA1"/>
    <w:rsid w:val="002A4499"/>
    <w:rsid w:val="002B24ED"/>
    <w:rsid w:val="002B4D84"/>
    <w:rsid w:val="002B57A5"/>
    <w:rsid w:val="002B664E"/>
    <w:rsid w:val="002C426C"/>
    <w:rsid w:val="002C4734"/>
    <w:rsid w:val="002C5CBD"/>
    <w:rsid w:val="002C749E"/>
    <w:rsid w:val="002D1051"/>
    <w:rsid w:val="002D49A9"/>
    <w:rsid w:val="002D5CE5"/>
    <w:rsid w:val="002D637B"/>
    <w:rsid w:val="002D70FF"/>
    <w:rsid w:val="002D7C9D"/>
    <w:rsid w:val="002E2AA6"/>
    <w:rsid w:val="002E2E54"/>
    <w:rsid w:val="002E3B54"/>
    <w:rsid w:val="002E400E"/>
    <w:rsid w:val="002E78CC"/>
    <w:rsid w:val="002F62B4"/>
    <w:rsid w:val="002F64D1"/>
    <w:rsid w:val="002F66BA"/>
    <w:rsid w:val="0030102E"/>
    <w:rsid w:val="0030186F"/>
    <w:rsid w:val="00305B6A"/>
    <w:rsid w:val="00307161"/>
    <w:rsid w:val="00310E68"/>
    <w:rsid w:val="00311E44"/>
    <w:rsid w:val="00313F75"/>
    <w:rsid w:val="00314C4E"/>
    <w:rsid w:val="00320B61"/>
    <w:rsid w:val="00321A60"/>
    <w:rsid w:val="00322DCB"/>
    <w:rsid w:val="00326303"/>
    <w:rsid w:val="00327EBC"/>
    <w:rsid w:val="00332136"/>
    <w:rsid w:val="00337B2A"/>
    <w:rsid w:val="00341FE2"/>
    <w:rsid w:val="00346388"/>
    <w:rsid w:val="00347461"/>
    <w:rsid w:val="0035018F"/>
    <w:rsid w:val="00350681"/>
    <w:rsid w:val="003536F4"/>
    <w:rsid w:val="00362628"/>
    <w:rsid w:val="00362A0B"/>
    <w:rsid w:val="00363A8B"/>
    <w:rsid w:val="003707E1"/>
    <w:rsid w:val="00372859"/>
    <w:rsid w:val="0037332A"/>
    <w:rsid w:val="00374442"/>
    <w:rsid w:val="00374EF4"/>
    <w:rsid w:val="00375529"/>
    <w:rsid w:val="00382B28"/>
    <w:rsid w:val="00382FA1"/>
    <w:rsid w:val="0038381C"/>
    <w:rsid w:val="00390F0E"/>
    <w:rsid w:val="00392F5A"/>
    <w:rsid w:val="00393862"/>
    <w:rsid w:val="00396CF2"/>
    <w:rsid w:val="003A3C3A"/>
    <w:rsid w:val="003A5192"/>
    <w:rsid w:val="003A5BBE"/>
    <w:rsid w:val="003B1173"/>
    <w:rsid w:val="003B2C39"/>
    <w:rsid w:val="003B469F"/>
    <w:rsid w:val="003B509C"/>
    <w:rsid w:val="003B5746"/>
    <w:rsid w:val="003B7AFC"/>
    <w:rsid w:val="003B7B1A"/>
    <w:rsid w:val="003C0F16"/>
    <w:rsid w:val="003D3810"/>
    <w:rsid w:val="003D408E"/>
    <w:rsid w:val="003D5998"/>
    <w:rsid w:val="003D6446"/>
    <w:rsid w:val="003D74F5"/>
    <w:rsid w:val="003E211D"/>
    <w:rsid w:val="003E45AE"/>
    <w:rsid w:val="003E47C1"/>
    <w:rsid w:val="003E582E"/>
    <w:rsid w:val="003E654E"/>
    <w:rsid w:val="003E682C"/>
    <w:rsid w:val="003F1590"/>
    <w:rsid w:val="003F2814"/>
    <w:rsid w:val="003F5A46"/>
    <w:rsid w:val="003F67F6"/>
    <w:rsid w:val="003F7256"/>
    <w:rsid w:val="00401EB9"/>
    <w:rsid w:val="00402F14"/>
    <w:rsid w:val="00403156"/>
    <w:rsid w:val="004055D2"/>
    <w:rsid w:val="00405E23"/>
    <w:rsid w:val="00406E23"/>
    <w:rsid w:val="00411979"/>
    <w:rsid w:val="00412747"/>
    <w:rsid w:val="004139AA"/>
    <w:rsid w:val="00413FAE"/>
    <w:rsid w:val="004160B5"/>
    <w:rsid w:val="004165BF"/>
    <w:rsid w:val="00423623"/>
    <w:rsid w:val="0042363C"/>
    <w:rsid w:val="0043307C"/>
    <w:rsid w:val="004340D6"/>
    <w:rsid w:val="00434122"/>
    <w:rsid w:val="00441372"/>
    <w:rsid w:val="004420B8"/>
    <w:rsid w:val="00442EA8"/>
    <w:rsid w:val="00447BD3"/>
    <w:rsid w:val="00450536"/>
    <w:rsid w:val="00452F2B"/>
    <w:rsid w:val="0046130C"/>
    <w:rsid w:val="0046300E"/>
    <w:rsid w:val="004630EA"/>
    <w:rsid w:val="00463D38"/>
    <w:rsid w:val="004642C4"/>
    <w:rsid w:val="004721E7"/>
    <w:rsid w:val="00472983"/>
    <w:rsid w:val="00482B0D"/>
    <w:rsid w:val="00492A05"/>
    <w:rsid w:val="0049398F"/>
    <w:rsid w:val="00494575"/>
    <w:rsid w:val="004959F8"/>
    <w:rsid w:val="00497A60"/>
    <w:rsid w:val="004A0F58"/>
    <w:rsid w:val="004A1014"/>
    <w:rsid w:val="004A3847"/>
    <w:rsid w:val="004A3C28"/>
    <w:rsid w:val="004A4634"/>
    <w:rsid w:val="004A7157"/>
    <w:rsid w:val="004B0DE6"/>
    <w:rsid w:val="004B2B75"/>
    <w:rsid w:val="004B7EFA"/>
    <w:rsid w:val="004C2274"/>
    <w:rsid w:val="004C242F"/>
    <w:rsid w:val="004C3017"/>
    <w:rsid w:val="004C50B5"/>
    <w:rsid w:val="004C616E"/>
    <w:rsid w:val="004C6293"/>
    <w:rsid w:val="004C712E"/>
    <w:rsid w:val="004D02FB"/>
    <w:rsid w:val="004D167D"/>
    <w:rsid w:val="004D2F5A"/>
    <w:rsid w:val="004E2810"/>
    <w:rsid w:val="004E31B0"/>
    <w:rsid w:val="004E7F90"/>
    <w:rsid w:val="004F6243"/>
    <w:rsid w:val="00500A90"/>
    <w:rsid w:val="00501354"/>
    <w:rsid w:val="00501831"/>
    <w:rsid w:val="00501893"/>
    <w:rsid w:val="005039DF"/>
    <w:rsid w:val="005068AD"/>
    <w:rsid w:val="00510A93"/>
    <w:rsid w:val="00513BF8"/>
    <w:rsid w:val="0051623F"/>
    <w:rsid w:val="0051696E"/>
    <w:rsid w:val="005231FF"/>
    <w:rsid w:val="0052412F"/>
    <w:rsid w:val="00530696"/>
    <w:rsid w:val="005307E7"/>
    <w:rsid w:val="00531A77"/>
    <w:rsid w:val="00541AB3"/>
    <w:rsid w:val="00541C1B"/>
    <w:rsid w:val="00547F22"/>
    <w:rsid w:val="00550F0B"/>
    <w:rsid w:val="00551035"/>
    <w:rsid w:val="0055125A"/>
    <w:rsid w:val="005565AA"/>
    <w:rsid w:val="00556BDF"/>
    <w:rsid w:val="00564502"/>
    <w:rsid w:val="0056469F"/>
    <w:rsid w:val="00566FD1"/>
    <w:rsid w:val="0056718D"/>
    <w:rsid w:val="00570F4D"/>
    <w:rsid w:val="0057106F"/>
    <w:rsid w:val="0057681D"/>
    <w:rsid w:val="0058159D"/>
    <w:rsid w:val="00582BD5"/>
    <w:rsid w:val="00583316"/>
    <w:rsid w:val="00593F67"/>
    <w:rsid w:val="005946C1"/>
    <w:rsid w:val="005957DF"/>
    <w:rsid w:val="0059677D"/>
    <w:rsid w:val="005B1EA6"/>
    <w:rsid w:val="005B2B9F"/>
    <w:rsid w:val="005B74FA"/>
    <w:rsid w:val="005B7988"/>
    <w:rsid w:val="005C16E6"/>
    <w:rsid w:val="005C1BA5"/>
    <w:rsid w:val="005C2F50"/>
    <w:rsid w:val="005C39E2"/>
    <w:rsid w:val="005C4C5D"/>
    <w:rsid w:val="005D0A48"/>
    <w:rsid w:val="005D286B"/>
    <w:rsid w:val="005D2870"/>
    <w:rsid w:val="005D3829"/>
    <w:rsid w:val="005D4822"/>
    <w:rsid w:val="005F00A9"/>
    <w:rsid w:val="005F4023"/>
    <w:rsid w:val="005F6326"/>
    <w:rsid w:val="005F6EEE"/>
    <w:rsid w:val="0060058F"/>
    <w:rsid w:val="00602F5D"/>
    <w:rsid w:val="00603723"/>
    <w:rsid w:val="00606410"/>
    <w:rsid w:val="00612143"/>
    <w:rsid w:val="00613631"/>
    <w:rsid w:val="0061510E"/>
    <w:rsid w:val="006160F0"/>
    <w:rsid w:val="00617114"/>
    <w:rsid w:val="0062091B"/>
    <w:rsid w:val="00620E7C"/>
    <w:rsid w:val="006221D3"/>
    <w:rsid w:val="006244DA"/>
    <w:rsid w:val="006266AA"/>
    <w:rsid w:val="00626800"/>
    <w:rsid w:val="0063255E"/>
    <w:rsid w:val="00632B52"/>
    <w:rsid w:val="00632C95"/>
    <w:rsid w:val="0063411E"/>
    <w:rsid w:val="0064254B"/>
    <w:rsid w:val="0065081C"/>
    <w:rsid w:val="00650A27"/>
    <w:rsid w:val="00652BD3"/>
    <w:rsid w:val="00652D1D"/>
    <w:rsid w:val="006534D3"/>
    <w:rsid w:val="00655BB7"/>
    <w:rsid w:val="006601CE"/>
    <w:rsid w:val="0066023D"/>
    <w:rsid w:val="00663BC4"/>
    <w:rsid w:val="006646EA"/>
    <w:rsid w:val="00665D22"/>
    <w:rsid w:val="00666C10"/>
    <w:rsid w:val="006705BB"/>
    <w:rsid w:val="006717A2"/>
    <w:rsid w:val="00675C94"/>
    <w:rsid w:val="00675CA3"/>
    <w:rsid w:val="00680AFA"/>
    <w:rsid w:val="00684D16"/>
    <w:rsid w:val="006919BC"/>
    <w:rsid w:val="00692891"/>
    <w:rsid w:val="00693954"/>
    <w:rsid w:val="00696028"/>
    <w:rsid w:val="00697B66"/>
    <w:rsid w:val="006A6C1D"/>
    <w:rsid w:val="006B0073"/>
    <w:rsid w:val="006B29F6"/>
    <w:rsid w:val="006B4DEA"/>
    <w:rsid w:val="006C077D"/>
    <w:rsid w:val="006C16EE"/>
    <w:rsid w:val="006C256F"/>
    <w:rsid w:val="006C3F1B"/>
    <w:rsid w:val="006D1840"/>
    <w:rsid w:val="006E01A3"/>
    <w:rsid w:val="006E0B48"/>
    <w:rsid w:val="006E0C97"/>
    <w:rsid w:val="006E23DF"/>
    <w:rsid w:val="006E5039"/>
    <w:rsid w:val="006E5575"/>
    <w:rsid w:val="006E60D5"/>
    <w:rsid w:val="006E6437"/>
    <w:rsid w:val="006E6F88"/>
    <w:rsid w:val="006E7B70"/>
    <w:rsid w:val="006E7C3A"/>
    <w:rsid w:val="006F0044"/>
    <w:rsid w:val="006F4A67"/>
    <w:rsid w:val="006F61F5"/>
    <w:rsid w:val="006F6B4A"/>
    <w:rsid w:val="006F7012"/>
    <w:rsid w:val="007000E7"/>
    <w:rsid w:val="00700135"/>
    <w:rsid w:val="007040FF"/>
    <w:rsid w:val="0070682F"/>
    <w:rsid w:val="0071186D"/>
    <w:rsid w:val="00712173"/>
    <w:rsid w:val="00713243"/>
    <w:rsid w:val="007139F4"/>
    <w:rsid w:val="007160B8"/>
    <w:rsid w:val="0072593E"/>
    <w:rsid w:val="00726711"/>
    <w:rsid w:val="00727849"/>
    <w:rsid w:val="007304BB"/>
    <w:rsid w:val="0073074A"/>
    <w:rsid w:val="007331FB"/>
    <w:rsid w:val="00734D62"/>
    <w:rsid w:val="007356BC"/>
    <w:rsid w:val="00741865"/>
    <w:rsid w:val="00752557"/>
    <w:rsid w:val="00757677"/>
    <w:rsid w:val="007603D3"/>
    <w:rsid w:val="00761372"/>
    <w:rsid w:val="00761549"/>
    <w:rsid w:val="00762C0E"/>
    <w:rsid w:val="007676A0"/>
    <w:rsid w:val="00767FBB"/>
    <w:rsid w:val="007714D7"/>
    <w:rsid w:val="00773FB7"/>
    <w:rsid w:val="00780D0F"/>
    <w:rsid w:val="007829CE"/>
    <w:rsid w:val="00785904"/>
    <w:rsid w:val="00786A07"/>
    <w:rsid w:val="00792C06"/>
    <w:rsid w:val="00794855"/>
    <w:rsid w:val="007949D3"/>
    <w:rsid w:val="0079586B"/>
    <w:rsid w:val="00797CF1"/>
    <w:rsid w:val="007A0030"/>
    <w:rsid w:val="007A0188"/>
    <w:rsid w:val="007A0959"/>
    <w:rsid w:val="007A0DCB"/>
    <w:rsid w:val="007A1AC8"/>
    <w:rsid w:val="007A2879"/>
    <w:rsid w:val="007B1F99"/>
    <w:rsid w:val="007B2915"/>
    <w:rsid w:val="007B29A2"/>
    <w:rsid w:val="007B6BBB"/>
    <w:rsid w:val="007B6DD2"/>
    <w:rsid w:val="007B704D"/>
    <w:rsid w:val="007B7B3F"/>
    <w:rsid w:val="007C20E5"/>
    <w:rsid w:val="007C45C3"/>
    <w:rsid w:val="007C4D20"/>
    <w:rsid w:val="007C568E"/>
    <w:rsid w:val="007D5F3B"/>
    <w:rsid w:val="007D645F"/>
    <w:rsid w:val="007D6998"/>
    <w:rsid w:val="007E08BC"/>
    <w:rsid w:val="007E13ED"/>
    <w:rsid w:val="007E49E3"/>
    <w:rsid w:val="007E7A42"/>
    <w:rsid w:val="007F1D97"/>
    <w:rsid w:val="007F28E2"/>
    <w:rsid w:val="007F37BE"/>
    <w:rsid w:val="007F5980"/>
    <w:rsid w:val="007F5C5C"/>
    <w:rsid w:val="008002C3"/>
    <w:rsid w:val="008024F9"/>
    <w:rsid w:val="00802C8F"/>
    <w:rsid w:val="00804FE7"/>
    <w:rsid w:val="008068DE"/>
    <w:rsid w:val="00807F7E"/>
    <w:rsid w:val="0081045B"/>
    <w:rsid w:val="00811FA1"/>
    <w:rsid w:val="00812AD3"/>
    <w:rsid w:val="00820BF6"/>
    <w:rsid w:val="008220E8"/>
    <w:rsid w:val="008222C4"/>
    <w:rsid w:val="00824C2F"/>
    <w:rsid w:val="00825279"/>
    <w:rsid w:val="00826AC1"/>
    <w:rsid w:val="00831A4F"/>
    <w:rsid w:val="00831E56"/>
    <w:rsid w:val="00834A3A"/>
    <w:rsid w:val="00835794"/>
    <w:rsid w:val="0084073B"/>
    <w:rsid w:val="008412D1"/>
    <w:rsid w:val="00844592"/>
    <w:rsid w:val="008465F3"/>
    <w:rsid w:val="00846F62"/>
    <w:rsid w:val="00850581"/>
    <w:rsid w:val="00851F52"/>
    <w:rsid w:val="00852709"/>
    <w:rsid w:val="0085386A"/>
    <w:rsid w:val="00854302"/>
    <w:rsid w:val="00855A7A"/>
    <w:rsid w:val="00856DF9"/>
    <w:rsid w:val="008572FE"/>
    <w:rsid w:val="00857939"/>
    <w:rsid w:val="00857D3F"/>
    <w:rsid w:val="00862FBC"/>
    <w:rsid w:val="00863345"/>
    <w:rsid w:val="00863BF6"/>
    <w:rsid w:val="00864B31"/>
    <w:rsid w:val="00864F92"/>
    <w:rsid w:val="00870BA5"/>
    <w:rsid w:val="008712EE"/>
    <w:rsid w:val="00871358"/>
    <w:rsid w:val="00873793"/>
    <w:rsid w:val="00873960"/>
    <w:rsid w:val="00874E0E"/>
    <w:rsid w:val="00882AB8"/>
    <w:rsid w:val="008855DB"/>
    <w:rsid w:val="00886A12"/>
    <w:rsid w:val="00887916"/>
    <w:rsid w:val="0089189B"/>
    <w:rsid w:val="00895104"/>
    <w:rsid w:val="0089763D"/>
    <w:rsid w:val="008A182E"/>
    <w:rsid w:val="008A37FF"/>
    <w:rsid w:val="008A3F24"/>
    <w:rsid w:val="008A5D02"/>
    <w:rsid w:val="008B2E6C"/>
    <w:rsid w:val="008B5304"/>
    <w:rsid w:val="008B6DDA"/>
    <w:rsid w:val="008C31CF"/>
    <w:rsid w:val="008C3E9C"/>
    <w:rsid w:val="008C49F1"/>
    <w:rsid w:val="008C5663"/>
    <w:rsid w:val="008D18BB"/>
    <w:rsid w:val="008D3B14"/>
    <w:rsid w:val="008D3C12"/>
    <w:rsid w:val="008D433C"/>
    <w:rsid w:val="008D51C0"/>
    <w:rsid w:val="008D5FB7"/>
    <w:rsid w:val="008D68EA"/>
    <w:rsid w:val="008E07B9"/>
    <w:rsid w:val="008E2548"/>
    <w:rsid w:val="008E769A"/>
    <w:rsid w:val="008F2463"/>
    <w:rsid w:val="008F6EC3"/>
    <w:rsid w:val="008F7E29"/>
    <w:rsid w:val="00902361"/>
    <w:rsid w:val="00904019"/>
    <w:rsid w:val="00904F99"/>
    <w:rsid w:val="00905B97"/>
    <w:rsid w:val="00907617"/>
    <w:rsid w:val="0091184F"/>
    <w:rsid w:val="00911E49"/>
    <w:rsid w:val="00913C75"/>
    <w:rsid w:val="00914629"/>
    <w:rsid w:val="00915DED"/>
    <w:rsid w:val="00917E1A"/>
    <w:rsid w:val="00917F80"/>
    <w:rsid w:val="009201AB"/>
    <w:rsid w:val="009217D7"/>
    <w:rsid w:val="009234A1"/>
    <w:rsid w:val="00930B1E"/>
    <w:rsid w:val="009337C9"/>
    <w:rsid w:val="00934900"/>
    <w:rsid w:val="00935384"/>
    <w:rsid w:val="00935705"/>
    <w:rsid w:val="00935A8C"/>
    <w:rsid w:val="00936C27"/>
    <w:rsid w:val="00937060"/>
    <w:rsid w:val="00940F90"/>
    <w:rsid w:val="009424BD"/>
    <w:rsid w:val="00944F10"/>
    <w:rsid w:val="0094506E"/>
    <w:rsid w:val="00946138"/>
    <w:rsid w:val="00946395"/>
    <w:rsid w:val="009524E4"/>
    <w:rsid w:val="009560D9"/>
    <w:rsid w:val="00956404"/>
    <w:rsid w:val="00957212"/>
    <w:rsid w:val="009578C7"/>
    <w:rsid w:val="00957926"/>
    <w:rsid w:val="00964731"/>
    <w:rsid w:val="00971C9D"/>
    <w:rsid w:val="0097285A"/>
    <w:rsid w:val="00973CBE"/>
    <w:rsid w:val="009749AB"/>
    <w:rsid w:val="009778A7"/>
    <w:rsid w:val="00980D35"/>
    <w:rsid w:val="00981692"/>
    <w:rsid w:val="00981B7F"/>
    <w:rsid w:val="0098655C"/>
    <w:rsid w:val="00987002"/>
    <w:rsid w:val="00991B21"/>
    <w:rsid w:val="009925D6"/>
    <w:rsid w:val="00994208"/>
    <w:rsid w:val="009966DF"/>
    <w:rsid w:val="009A052C"/>
    <w:rsid w:val="009A0CE5"/>
    <w:rsid w:val="009A0D49"/>
    <w:rsid w:val="009A0FCE"/>
    <w:rsid w:val="009A0FE6"/>
    <w:rsid w:val="009A20F0"/>
    <w:rsid w:val="009A683C"/>
    <w:rsid w:val="009A700C"/>
    <w:rsid w:val="009B055E"/>
    <w:rsid w:val="009B55C4"/>
    <w:rsid w:val="009B6FED"/>
    <w:rsid w:val="009B795C"/>
    <w:rsid w:val="009C1BC2"/>
    <w:rsid w:val="009C2D4F"/>
    <w:rsid w:val="009C50A6"/>
    <w:rsid w:val="009C6D34"/>
    <w:rsid w:val="009C7C62"/>
    <w:rsid w:val="009D5112"/>
    <w:rsid w:val="009E00EB"/>
    <w:rsid w:val="009E0D44"/>
    <w:rsid w:val="009E191F"/>
    <w:rsid w:val="009E2954"/>
    <w:rsid w:val="009E64F6"/>
    <w:rsid w:val="009F09A9"/>
    <w:rsid w:val="009F0CB7"/>
    <w:rsid w:val="009F1E01"/>
    <w:rsid w:val="009F4E28"/>
    <w:rsid w:val="009F67B0"/>
    <w:rsid w:val="009F706E"/>
    <w:rsid w:val="00A02F27"/>
    <w:rsid w:val="00A041C4"/>
    <w:rsid w:val="00A0631F"/>
    <w:rsid w:val="00A10BAE"/>
    <w:rsid w:val="00A10FF4"/>
    <w:rsid w:val="00A15707"/>
    <w:rsid w:val="00A15F1B"/>
    <w:rsid w:val="00A17BF5"/>
    <w:rsid w:val="00A20727"/>
    <w:rsid w:val="00A2166F"/>
    <w:rsid w:val="00A216C1"/>
    <w:rsid w:val="00A218DA"/>
    <w:rsid w:val="00A22499"/>
    <w:rsid w:val="00A238A9"/>
    <w:rsid w:val="00A23BF0"/>
    <w:rsid w:val="00A2751E"/>
    <w:rsid w:val="00A3358C"/>
    <w:rsid w:val="00A338A2"/>
    <w:rsid w:val="00A33C82"/>
    <w:rsid w:val="00A40ADC"/>
    <w:rsid w:val="00A42665"/>
    <w:rsid w:val="00A4364E"/>
    <w:rsid w:val="00A4486C"/>
    <w:rsid w:val="00A44A17"/>
    <w:rsid w:val="00A503A2"/>
    <w:rsid w:val="00A506B7"/>
    <w:rsid w:val="00A508F4"/>
    <w:rsid w:val="00A510F5"/>
    <w:rsid w:val="00A5193D"/>
    <w:rsid w:val="00A51C6F"/>
    <w:rsid w:val="00A54A1C"/>
    <w:rsid w:val="00A550FC"/>
    <w:rsid w:val="00A572C9"/>
    <w:rsid w:val="00A57DD4"/>
    <w:rsid w:val="00A60830"/>
    <w:rsid w:val="00A62143"/>
    <w:rsid w:val="00A75B22"/>
    <w:rsid w:val="00A77F7A"/>
    <w:rsid w:val="00A837C8"/>
    <w:rsid w:val="00A851F6"/>
    <w:rsid w:val="00A85496"/>
    <w:rsid w:val="00A9031B"/>
    <w:rsid w:val="00A90AE8"/>
    <w:rsid w:val="00A92DFE"/>
    <w:rsid w:val="00A9327D"/>
    <w:rsid w:val="00A979F4"/>
    <w:rsid w:val="00A97A57"/>
    <w:rsid w:val="00AB0B1A"/>
    <w:rsid w:val="00AB6B7D"/>
    <w:rsid w:val="00AC0103"/>
    <w:rsid w:val="00AC3745"/>
    <w:rsid w:val="00AC3816"/>
    <w:rsid w:val="00AC3D64"/>
    <w:rsid w:val="00AC3F77"/>
    <w:rsid w:val="00AC4AD1"/>
    <w:rsid w:val="00AC554E"/>
    <w:rsid w:val="00AC6763"/>
    <w:rsid w:val="00AD06D1"/>
    <w:rsid w:val="00AD15E4"/>
    <w:rsid w:val="00AD2A4A"/>
    <w:rsid w:val="00AD3789"/>
    <w:rsid w:val="00AD3B13"/>
    <w:rsid w:val="00AD4557"/>
    <w:rsid w:val="00AD4ED9"/>
    <w:rsid w:val="00AD5DC6"/>
    <w:rsid w:val="00AD6CFA"/>
    <w:rsid w:val="00AD705E"/>
    <w:rsid w:val="00AE082F"/>
    <w:rsid w:val="00AE3BA1"/>
    <w:rsid w:val="00AE6084"/>
    <w:rsid w:val="00AE60F5"/>
    <w:rsid w:val="00AE64C4"/>
    <w:rsid w:val="00AE6E79"/>
    <w:rsid w:val="00AF0549"/>
    <w:rsid w:val="00AF4B8C"/>
    <w:rsid w:val="00AF5F94"/>
    <w:rsid w:val="00AF68F7"/>
    <w:rsid w:val="00B00019"/>
    <w:rsid w:val="00B0009C"/>
    <w:rsid w:val="00B00142"/>
    <w:rsid w:val="00B016FD"/>
    <w:rsid w:val="00B018D3"/>
    <w:rsid w:val="00B01CE0"/>
    <w:rsid w:val="00B02C20"/>
    <w:rsid w:val="00B03C6A"/>
    <w:rsid w:val="00B05FBC"/>
    <w:rsid w:val="00B06AB9"/>
    <w:rsid w:val="00B079CE"/>
    <w:rsid w:val="00B1048F"/>
    <w:rsid w:val="00B1235A"/>
    <w:rsid w:val="00B15242"/>
    <w:rsid w:val="00B1696E"/>
    <w:rsid w:val="00B2366B"/>
    <w:rsid w:val="00B23F8F"/>
    <w:rsid w:val="00B258D7"/>
    <w:rsid w:val="00B306D2"/>
    <w:rsid w:val="00B33267"/>
    <w:rsid w:val="00B34550"/>
    <w:rsid w:val="00B346BF"/>
    <w:rsid w:val="00B354BA"/>
    <w:rsid w:val="00B3559C"/>
    <w:rsid w:val="00B405C7"/>
    <w:rsid w:val="00B41957"/>
    <w:rsid w:val="00B4265D"/>
    <w:rsid w:val="00B428E0"/>
    <w:rsid w:val="00B448FE"/>
    <w:rsid w:val="00B44C64"/>
    <w:rsid w:val="00B509AA"/>
    <w:rsid w:val="00B5192C"/>
    <w:rsid w:val="00B54D09"/>
    <w:rsid w:val="00B5524F"/>
    <w:rsid w:val="00B57CA8"/>
    <w:rsid w:val="00B65CC2"/>
    <w:rsid w:val="00B66931"/>
    <w:rsid w:val="00B70CAB"/>
    <w:rsid w:val="00B710B8"/>
    <w:rsid w:val="00B75598"/>
    <w:rsid w:val="00B76D4E"/>
    <w:rsid w:val="00B779A6"/>
    <w:rsid w:val="00B8056B"/>
    <w:rsid w:val="00B80B64"/>
    <w:rsid w:val="00B81D5C"/>
    <w:rsid w:val="00B828C2"/>
    <w:rsid w:val="00B83CBD"/>
    <w:rsid w:val="00B83D15"/>
    <w:rsid w:val="00B84495"/>
    <w:rsid w:val="00B87317"/>
    <w:rsid w:val="00B916EC"/>
    <w:rsid w:val="00B91748"/>
    <w:rsid w:val="00B922BF"/>
    <w:rsid w:val="00B9236C"/>
    <w:rsid w:val="00B92A08"/>
    <w:rsid w:val="00B93296"/>
    <w:rsid w:val="00B9374F"/>
    <w:rsid w:val="00B975CC"/>
    <w:rsid w:val="00B97A65"/>
    <w:rsid w:val="00BA0BA2"/>
    <w:rsid w:val="00BA20E4"/>
    <w:rsid w:val="00BA2FC9"/>
    <w:rsid w:val="00BA578E"/>
    <w:rsid w:val="00BB06F4"/>
    <w:rsid w:val="00BB5CE2"/>
    <w:rsid w:val="00BB6499"/>
    <w:rsid w:val="00BB6CB0"/>
    <w:rsid w:val="00BC256F"/>
    <w:rsid w:val="00BC2F10"/>
    <w:rsid w:val="00BC61EA"/>
    <w:rsid w:val="00BC71AD"/>
    <w:rsid w:val="00BD0ACA"/>
    <w:rsid w:val="00BD0FA6"/>
    <w:rsid w:val="00BD34AF"/>
    <w:rsid w:val="00BD5A8E"/>
    <w:rsid w:val="00BD7D0D"/>
    <w:rsid w:val="00BE226A"/>
    <w:rsid w:val="00BE5DDC"/>
    <w:rsid w:val="00BF22BA"/>
    <w:rsid w:val="00C00233"/>
    <w:rsid w:val="00C02714"/>
    <w:rsid w:val="00C0296F"/>
    <w:rsid w:val="00C04297"/>
    <w:rsid w:val="00C04ACE"/>
    <w:rsid w:val="00C05FFC"/>
    <w:rsid w:val="00C071EF"/>
    <w:rsid w:val="00C11101"/>
    <w:rsid w:val="00C1319E"/>
    <w:rsid w:val="00C21062"/>
    <w:rsid w:val="00C21A49"/>
    <w:rsid w:val="00C2237E"/>
    <w:rsid w:val="00C23050"/>
    <w:rsid w:val="00C234EC"/>
    <w:rsid w:val="00C23BA5"/>
    <w:rsid w:val="00C25E9C"/>
    <w:rsid w:val="00C27A6A"/>
    <w:rsid w:val="00C302D4"/>
    <w:rsid w:val="00C303AE"/>
    <w:rsid w:val="00C32325"/>
    <w:rsid w:val="00C32C75"/>
    <w:rsid w:val="00C40C1B"/>
    <w:rsid w:val="00C40FBF"/>
    <w:rsid w:val="00C42C2B"/>
    <w:rsid w:val="00C438B7"/>
    <w:rsid w:val="00C52433"/>
    <w:rsid w:val="00C52E94"/>
    <w:rsid w:val="00C53F49"/>
    <w:rsid w:val="00C54B32"/>
    <w:rsid w:val="00C5515E"/>
    <w:rsid w:val="00C55232"/>
    <w:rsid w:val="00C61495"/>
    <w:rsid w:val="00C614D3"/>
    <w:rsid w:val="00C61BFA"/>
    <w:rsid w:val="00C61E78"/>
    <w:rsid w:val="00C654FD"/>
    <w:rsid w:val="00C65AAB"/>
    <w:rsid w:val="00C66EA8"/>
    <w:rsid w:val="00C67A0F"/>
    <w:rsid w:val="00C74D03"/>
    <w:rsid w:val="00C76014"/>
    <w:rsid w:val="00C81F5A"/>
    <w:rsid w:val="00C87691"/>
    <w:rsid w:val="00C8770A"/>
    <w:rsid w:val="00C91730"/>
    <w:rsid w:val="00C920D3"/>
    <w:rsid w:val="00C96BDA"/>
    <w:rsid w:val="00CA372C"/>
    <w:rsid w:val="00CA4F31"/>
    <w:rsid w:val="00CA5AEC"/>
    <w:rsid w:val="00CB0AF1"/>
    <w:rsid w:val="00CB1466"/>
    <w:rsid w:val="00CB41F6"/>
    <w:rsid w:val="00CB4951"/>
    <w:rsid w:val="00CB4D3A"/>
    <w:rsid w:val="00CB6C08"/>
    <w:rsid w:val="00CC0269"/>
    <w:rsid w:val="00CC1C0A"/>
    <w:rsid w:val="00CC2C06"/>
    <w:rsid w:val="00CC2EE6"/>
    <w:rsid w:val="00CC5BB7"/>
    <w:rsid w:val="00CC7E88"/>
    <w:rsid w:val="00CD01E1"/>
    <w:rsid w:val="00CD1F43"/>
    <w:rsid w:val="00CD30F9"/>
    <w:rsid w:val="00CD482D"/>
    <w:rsid w:val="00CD55E9"/>
    <w:rsid w:val="00CD6897"/>
    <w:rsid w:val="00CD6EA8"/>
    <w:rsid w:val="00CE14DD"/>
    <w:rsid w:val="00CE2504"/>
    <w:rsid w:val="00CE4400"/>
    <w:rsid w:val="00CF1179"/>
    <w:rsid w:val="00CF24ED"/>
    <w:rsid w:val="00CF25A7"/>
    <w:rsid w:val="00CF3B88"/>
    <w:rsid w:val="00CF4512"/>
    <w:rsid w:val="00CF4882"/>
    <w:rsid w:val="00CF62AD"/>
    <w:rsid w:val="00CF6A8B"/>
    <w:rsid w:val="00CF708D"/>
    <w:rsid w:val="00CF74B0"/>
    <w:rsid w:val="00D0798A"/>
    <w:rsid w:val="00D07BC6"/>
    <w:rsid w:val="00D133AD"/>
    <w:rsid w:val="00D14091"/>
    <w:rsid w:val="00D14107"/>
    <w:rsid w:val="00D15932"/>
    <w:rsid w:val="00D15C90"/>
    <w:rsid w:val="00D1601D"/>
    <w:rsid w:val="00D16614"/>
    <w:rsid w:val="00D21FAD"/>
    <w:rsid w:val="00D22A00"/>
    <w:rsid w:val="00D23EF1"/>
    <w:rsid w:val="00D2443C"/>
    <w:rsid w:val="00D314FA"/>
    <w:rsid w:val="00D3150B"/>
    <w:rsid w:val="00D34EF5"/>
    <w:rsid w:val="00D35B73"/>
    <w:rsid w:val="00D4276C"/>
    <w:rsid w:val="00D438E2"/>
    <w:rsid w:val="00D44886"/>
    <w:rsid w:val="00D46F85"/>
    <w:rsid w:val="00D47598"/>
    <w:rsid w:val="00D55C3E"/>
    <w:rsid w:val="00D62189"/>
    <w:rsid w:val="00D62D80"/>
    <w:rsid w:val="00D64387"/>
    <w:rsid w:val="00D6497E"/>
    <w:rsid w:val="00D64A6B"/>
    <w:rsid w:val="00D64BF5"/>
    <w:rsid w:val="00D70E1A"/>
    <w:rsid w:val="00D737FA"/>
    <w:rsid w:val="00D73971"/>
    <w:rsid w:val="00D73E64"/>
    <w:rsid w:val="00D753D6"/>
    <w:rsid w:val="00D75EAD"/>
    <w:rsid w:val="00D81A8A"/>
    <w:rsid w:val="00D821C9"/>
    <w:rsid w:val="00D83EA8"/>
    <w:rsid w:val="00D845DF"/>
    <w:rsid w:val="00D849BD"/>
    <w:rsid w:val="00D8752D"/>
    <w:rsid w:val="00D877AB"/>
    <w:rsid w:val="00D91AFF"/>
    <w:rsid w:val="00D927DF"/>
    <w:rsid w:val="00D94859"/>
    <w:rsid w:val="00D95F6C"/>
    <w:rsid w:val="00D9680B"/>
    <w:rsid w:val="00D96E74"/>
    <w:rsid w:val="00D9714E"/>
    <w:rsid w:val="00D9726C"/>
    <w:rsid w:val="00DA017C"/>
    <w:rsid w:val="00DA0637"/>
    <w:rsid w:val="00DA6725"/>
    <w:rsid w:val="00DA7296"/>
    <w:rsid w:val="00DB268F"/>
    <w:rsid w:val="00DB42A3"/>
    <w:rsid w:val="00DB59F8"/>
    <w:rsid w:val="00DB60CD"/>
    <w:rsid w:val="00DC228D"/>
    <w:rsid w:val="00DC2550"/>
    <w:rsid w:val="00DC28DF"/>
    <w:rsid w:val="00DC5888"/>
    <w:rsid w:val="00DD1557"/>
    <w:rsid w:val="00DD46E7"/>
    <w:rsid w:val="00DD4D88"/>
    <w:rsid w:val="00DD606D"/>
    <w:rsid w:val="00DD7DA6"/>
    <w:rsid w:val="00DE0B10"/>
    <w:rsid w:val="00DE12E2"/>
    <w:rsid w:val="00DE30C7"/>
    <w:rsid w:val="00DE4FD0"/>
    <w:rsid w:val="00DF4310"/>
    <w:rsid w:val="00DF67A7"/>
    <w:rsid w:val="00DF6FB1"/>
    <w:rsid w:val="00DF7DB6"/>
    <w:rsid w:val="00E03479"/>
    <w:rsid w:val="00E0454B"/>
    <w:rsid w:val="00E04C53"/>
    <w:rsid w:val="00E05104"/>
    <w:rsid w:val="00E06788"/>
    <w:rsid w:val="00E1239C"/>
    <w:rsid w:val="00E1611B"/>
    <w:rsid w:val="00E16D37"/>
    <w:rsid w:val="00E17642"/>
    <w:rsid w:val="00E17C12"/>
    <w:rsid w:val="00E2112D"/>
    <w:rsid w:val="00E21CB0"/>
    <w:rsid w:val="00E23191"/>
    <w:rsid w:val="00E232B7"/>
    <w:rsid w:val="00E2338B"/>
    <w:rsid w:val="00E31BC6"/>
    <w:rsid w:val="00E339BE"/>
    <w:rsid w:val="00E365CA"/>
    <w:rsid w:val="00E36D3E"/>
    <w:rsid w:val="00E42719"/>
    <w:rsid w:val="00E42D30"/>
    <w:rsid w:val="00E42F1F"/>
    <w:rsid w:val="00E4459D"/>
    <w:rsid w:val="00E50DEF"/>
    <w:rsid w:val="00E52629"/>
    <w:rsid w:val="00E52F92"/>
    <w:rsid w:val="00E56140"/>
    <w:rsid w:val="00E61E44"/>
    <w:rsid w:val="00E63F8E"/>
    <w:rsid w:val="00E642F8"/>
    <w:rsid w:val="00E644F4"/>
    <w:rsid w:val="00E64EFC"/>
    <w:rsid w:val="00E65A00"/>
    <w:rsid w:val="00E72391"/>
    <w:rsid w:val="00E72E46"/>
    <w:rsid w:val="00E73962"/>
    <w:rsid w:val="00E75AF9"/>
    <w:rsid w:val="00E773F5"/>
    <w:rsid w:val="00E77551"/>
    <w:rsid w:val="00E814E7"/>
    <w:rsid w:val="00E816C2"/>
    <w:rsid w:val="00E82082"/>
    <w:rsid w:val="00E832BF"/>
    <w:rsid w:val="00E91967"/>
    <w:rsid w:val="00EA0994"/>
    <w:rsid w:val="00EA159F"/>
    <w:rsid w:val="00EA1AF3"/>
    <w:rsid w:val="00EA537D"/>
    <w:rsid w:val="00EA646E"/>
    <w:rsid w:val="00EA7967"/>
    <w:rsid w:val="00EB02AB"/>
    <w:rsid w:val="00EB2DBF"/>
    <w:rsid w:val="00EB57EF"/>
    <w:rsid w:val="00EB6AE2"/>
    <w:rsid w:val="00EC0A84"/>
    <w:rsid w:val="00EC1A9D"/>
    <w:rsid w:val="00EC2653"/>
    <w:rsid w:val="00EC515C"/>
    <w:rsid w:val="00EC6C77"/>
    <w:rsid w:val="00EC7D59"/>
    <w:rsid w:val="00EC7FBA"/>
    <w:rsid w:val="00ED1DC0"/>
    <w:rsid w:val="00ED3241"/>
    <w:rsid w:val="00ED3929"/>
    <w:rsid w:val="00ED3AAC"/>
    <w:rsid w:val="00ED5F39"/>
    <w:rsid w:val="00ED6AFB"/>
    <w:rsid w:val="00EE07F9"/>
    <w:rsid w:val="00EE4976"/>
    <w:rsid w:val="00EE5408"/>
    <w:rsid w:val="00EF0690"/>
    <w:rsid w:val="00EF3DAF"/>
    <w:rsid w:val="00EF4924"/>
    <w:rsid w:val="00EF5186"/>
    <w:rsid w:val="00F00130"/>
    <w:rsid w:val="00F02BC0"/>
    <w:rsid w:val="00F02BE3"/>
    <w:rsid w:val="00F0324B"/>
    <w:rsid w:val="00F03ECD"/>
    <w:rsid w:val="00F05EE9"/>
    <w:rsid w:val="00F0638C"/>
    <w:rsid w:val="00F1034E"/>
    <w:rsid w:val="00F10606"/>
    <w:rsid w:val="00F10FDB"/>
    <w:rsid w:val="00F15AE1"/>
    <w:rsid w:val="00F20532"/>
    <w:rsid w:val="00F22551"/>
    <w:rsid w:val="00F236E9"/>
    <w:rsid w:val="00F23C18"/>
    <w:rsid w:val="00F26406"/>
    <w:rsid w:val="00F279EC"/>
    <w:rsid w:val="00F27B51"/>
    <w:rsid w:val="00F30CE2"/>
    <w:rsid w:val="00F31EF1"/>
    <w:rsid w:val="00F3305A"/>
    <w:rsid w:val="00F4012A"/>
    <w:rsid w:val="00F40D06"/>
    <w:rsid w:val="00F40D77"/>
    <w:rsid w:val="00F417C4"/>
    <w:rsid w:val="00F54F0A"/>
    <w:rsid w:val="00F66B54"/>
    <w:rsid w:val="00F70418"/>
    <w:rsid w:val="00F76EA1"/>
    <w:rsid w:val="00F81646"/>
    <w:rsid w:val="00F825BE"/>
    <w:rsid w:val="00F825C3"/>
    <w:rsid w:val="00F82C10"/>
    <w:rsid w:val="00F836DD"/>
    <w:rsid w:val="00F859F2"/>
    <w:rsid w:val="00F874BC"/>
    <w:rsid w:val="00F90FC4"/>
    <w:rsid w:val="00F92415"/>
    <w:rsid w:val="00F92458"/>
    <w:rsid w:val="00F9505A"/>
    <w:rsid w:val="00F95898"/>
    <w:rsid w:val="00FA05B5"/>
    <w:rsid w:val="00FA0E34"/>
    <w:rsid w:val="00FA4960"/>
    <w:rsid w:val="00FA657B"/>
    <w:rsid w:val="00FA6901"/>
    <w:rsid w:val="00FB0698"/>
    <w:rsid w:val="00FB4850"/>
    <w:rsid w:val="00FB4A2D"/>
    <w:rsid w:val="00FB7A6E"/>
    <w:rsid w:val="00FC4903"/>
    <w:rsid w:val="00FC68DD"/>
    <w:rsid w:val="00FC6B8B"/>
    <w:rsid w:val="00FD0802"/>
    <w:rsid w:val="00FD1FC7"/>
    <w:rsid w:val="00FD2B6D"/>
    <w:rsid w:val="00FD2E93"/>
    <w:rsid w:val="00FD4A59"/>
    <w:rsid w:val="00FD6C54"/>
    <w:rsid w:val="00FE57B3"/>
    <w:rsid w:val="00FE5E5A"/>
    <w:rsid w:val="00FF3770"/>
    <w:rsid w:val="00FF3DE8"/>
    <w:rsid w:val="00FF6D5C"/>
    <w:rsid w:val="01DA7C98"/>
    <w:rsid w:val="01DF49B5"/>
    <w:rsid w:val="033A5B4F"/>
    <w:rsid w:val="04880273"/>
    <w:rsid w:val="04C87066"/>
    <w:rsid w:val="05C02077"/>
    <w:rsid w:val="06187C8D"/>
    <w:rsid w:val="068F69D2"/>
    <w:rsid w:val="07EB75E9"/>
    <w:rsid w:val="08C612F7"/>
    <w:rsid w:val="09360A5B"/>
    <w:rsid w:val="099224C2"/>
    <w:rsid w:val="0B2473D6"/>
    <w:rsid w:val="0B4A3BCA"/>
    <w:rsid w:val="0C2E6932"/>
    <w:rsid w:val="0C3F6761"/>
    <w:rsid w:val="0D071DFE"/>
    <w:rsid w:val="0D310390"/>
    <w:rsid w:val="0D4542A8"/>
    <w:rsid w:val="0D6E3A97"/>
    <w:rsid w:val="0D8D05A5"/>
    <w:rsid w:val="0DB452E8"/>
    <w:rsid w:val="0EB102D4"/>
    <w:rsid w:val="0F73476E"/>
    <w:rsid w:val="1003444F"/>
    <w:rsid w:val="10655CF3"/>
    <w:rsid w:val="117B3F1B"/>
    <w:rsid w:val="11D70154"/>
    <w:rsid w:val="12160F3D"/>
    <w:rsid w:val="124F3295"/>
    <w:rsid w:val="12942E23"/>
    <w:rsid w:val="13760F49"/>
    <w:rsid w:val="13AC5C7A"/>
    <w:rsid w:val="14B33C68"/>
    <w:rsid w:val="15436582"/>
    <w:rsid w:val="16620CAF"/>
    <w:rsid w:val="16A17D2C"/>
    <w:rsid w:val="17A318C7"/>
    <w:rsid w:val="17E510F1"/>
    <w:rsid w:val="17F32EFF"/>
    <w:rsid w:val="190D34F6"/>
    <w:rsid w:val="1A55661F"/>
    <w:rsid w:val="1A9C7638"/>
    <w:rsid w:val="1C5D3396"/>
    <w:rsid w:val="1C656C23"/>
    <w:rsid w:val="1D9C79B2"/>
    <w:rsid w:val="1E260F43"/>
    <w:rsid w:val="1E846C1E"/>
    <w:rsid w:val="1EE14925"/>
    <w:rsid w:val="1EE559BD"/>
    <w:rsid w:val="1F101B73"/>
    <w:rsid w:val="1F89242C"/>
    <w:rsid w:val="1FC11A67"/>
    <w:rsid w:val="202B3AD6"/>
    <w:rsid w:val="20D81670"/>
    <w:rsid w:val="20E643C5"/>
    <w:rsid w:val="212218A9"/>
    <w:rsid w:val="212F2689"/>
    <w:rsid w:val="21AD7F78"/>
    <w:rsid w:val="21BD09EA"/>
    <w:rsid w:val="21EA72E1"/>
    <w:rsid w:val="22123047"/>
    <w:rsid w:val="23395957"/>
    <w:rsid w:val="23960DFC"/>
    <w:rsid w:val="23F20EFE"/>
    <w:rsid w:val="248064B3"/>
    <w:rsid w:val="249E2CA0"/>
    <w:rsid w:val="251B0322"/>
    <w:rsid w:val="2576022F"/>
    <w:rsid w:val="27056576"/>
    <w:rsid w:val="270A5318"/>
    <w:rsid w:val="27355263"/>
    <w:rsid w:val="277A5916"/>
    <w:rsid w:val="27A30C2F"/>
    <w:rsid w:val="27A611B3"/>
    <w:rsid w:val="27C24AC7"/>
    <w:rsid w:val="28262465"/>
    <w:rsid w:val="28D10507"/>
    <w:rsid w:val="29841D49"/>
    <w:rsid w:val="299F2D1F"/>
    <w:rsid w:val="29A3520F"/>
    <w:rsid w:val="29E14AC1"/>
    <w:rsid w:val="2AA0764D"/>
    <w:rsid w:val="2BC21C64"/>
    <w:rsid w:val="2CDE209F"/>
    <w:rsid w:val="2DF277BA"/>
    <w:rsid w:val="2E6A2C2F"/>
    <w:rsid w:val="2F0033F9"/>
    <w:rsid w:val="2F3C5B05"/>
    <w:rsid w:val="2FB34C91"/>
    <w:rsid w:val="31350C4C"/>
    <w:rsid w:val="321002C2"/>
    <w:rsid w:val="322D41C2"/>
    <w:rsid w:val="3316259B"/>
    <w:rsid w:val="3495419A"/>
    <w:rsid w:val="35281E46"/>
    <w:rsid w:val="356A67F3"/>
    <w:rsid w:val="3687595A"/>
    <w:rsid w:val="36CF347B"/>
    <w:rsid w:val="376D1932"/>
    <w:rsid w:val="38774730"/>
    <w:rsid w:val="38906C72"/>
    <w:rsid w:val="38AC7189"/>
    <w:rsid w:val="39A32EC9"/>
    <w:rsid w:val="3BC5739B"/>
    <w:rsid w:val="3D203B78"/>
    <w:rsid w:val="3DE06960"/>
    <w:rsid w:val="3FB26D04"/>
    <w:rsid w:val="40A72DFA"/>
    <w:rsid w:val="40AA1E15"/>
    <w:rsid w:val="40DB4E75"/>
    <w:rsid w:val="41D50910"/>
    <w:rsid w:val="41F145CF"/>
    <w:rsid w:val="42496166"/>
    <w:rsid w:val="42CF43AB"/>
    <w:rsid w:val="438505B7"/>
    <w:rsid w:val="43BB3FF7"/>
    <w:rsid w:val="440055FA"/>
    <w:rsid w:val="44731045"/>
    <w:rsid w:val="449A3D36"/>
    <w:rsid w:val="454E1A4A"/>
    <w:rsid w:val="457A3E59"/>
    <w:rsid w:val="46910F4B"/>
    <w:rsid w:val="472E2D7A"/>
    <w:rsid w:val="478E5BF3"/>
    <w:rsid w:val="47993F84"/>
    <w:rsid w:val="47D01EDF"/>
    <w:rsid w:val="47E56601"/>
    <w:rsid w:val="49231FCD"/>
    <w:rsid w:val="4961356F"/>
    <w:rsid w:val="49D87A4C"/>
    <w:rsid w:val="4AAA0032"/>
    <w:rsid w:val="4AE90D10"/>
    <w:rsid w:val="4BAE6A67"/>
    <w:rsid w:val="4BD62C3E"/>
    <w:rsid w:val="4D7160D6"/>
    <w:rsid w:val="4DA954F8"/>
    <w:rsid w:val="4DB33889"/>
    <w:rsid w:val="4DCC232E"/>
    <w:rsid w:val="4FE52FC3"/>
    <w:rsid w:val="5060696B"/>
    <w:rsid w:val="512C5063"/>
    <w:rsid w:val="51771341"/>
    <w:rsid w:val="51E151AC"/>
    <w:rsid w:val="52BF2FD2"/>
    <w:rsid w:val="53F01145"/>
    <w:rsid w:val="54827F18"/>
    <w:rsid w:val="55675203"/>
    <w:rsid w:val="56C56920"/>
    <w:rsid w:val="573E3DB0"/>
    <w:rsid w:val="5863030F"/>
    <w:rsid w:val="59D15ABB"/>
    <w:rsid w:val="5BA7046C"/>
    <w:rsid w:val="5D0F0DE7"/>
    <w:rsid w:val="5D230C5E"/>
    <w:rsid w:val="5DF04B2E"/>
    <w:rsid w:val="5E0C65C1"/>
    <w:rsid w:val="5E876EC0"/>
    <w:rsid w:val="5F3A709E"/>
    <w:rsid w:val="5F93061C"/>
    <w:rsid w:val="601C2B39"/>
    <w:rsid w:val="60A125B7"/>
    <w:rsid w:val="60C55BE6"/>
    <w:rsid w:val="636724F5"/>
    <w:rsid w:val="63E17D6C"/>
    <w:rsid w:val="640C0830"/>
    <w:rsid w:val="6433769B"/>
    <w:rsid w:val="644E4B1D"/>
    <w:rsid w:val="65046244"/>
    <w:rsid w:val="65943391"/>
    <w:rsid w:val="672A67B5"/>
    <w:rsid w:val="67456D79"/>
    <w:rsid w:val="676054AA"/>
    <w:rsid w:val="678B60F4"/>
    <w:rsid w:val="683948AD"/>
    <w:rsid w:val="685427BA"/>
    <w:rsid w:val="689D7979"/>
    <w:rsid w:val="6A120191"/>
    <w:rsid w:val="6BAE3160"/>
    <w:rsid w:val="6C6945F1"/>
    <w:rsid w:val="6CF1659A"/>
    <w:rsid w:val="6D433682"/>
    <w:rsid w:val="6D7935F8"/>
    <w:rsid w:val="6D7D0C15"/>
    <w:rsid w:val="6DED1766"/>
    <w:rsid w:val="6DF46045"/>
    <w:rsid w:val="6E0F357D"/>
    <w:rsid w:val="6E5F5FF7"/>
    <w:rsid w:val="6E7A4560"/>
    <w:rsid w:val="6EE92007"/>
    <w:rsid w:val="6FCA1077"/>
    <w:rsid w:val="71832D68"/>
    <w:rsid w:val="71A94076"/>
    <w:rsid w:val="72565E22"/>
    <w:rsid w:val="74771FA4"/>
    <w:rsid w:val="74924F51"/>
    <w:rsid w:val="74974CA3"/>
    <w:rsid w:val="74C0081A"/>
    <w:rsid w:val="751500ED"/>
    <w:rsid w:val="75671D3E"/>
    <w:rsid w:val="756C780D"/>
    <w:rsid w:val="769E7DAB"/>
    <w:rsid w:val="773E458B"/>
    <w:rsid w:val="777A38FA"/>
    <w:rsid w:val="77EE7FD6"/>
    <w:rsid w:val="785173F2"/>
    <w:rsid w:val="7885576D"/>
    <w:rsid w:val="78913A5E"/>
    <w:rsid w:val="79352EE7"/>
    <w:rsid w:val="7A5B4A88"/>
    <w:rsid w:val="7AB21F75"/>
    <w:rsid w:val="7C376D58"/>
    <w:rsid w:val="7C6C668A"/>
    <w:rsid w:val="7D00550F"/>
    <w:rsid w:val="7D2D4F1A"/>
    <w:rsid w:val="7D5052A6"/>
    <w:rsid w:val="7E0B5112"/>
    <w:rsid w:val="7E765088"/>
    <w:rsid w:val="7E923D2B"/>
    <w:rsid w:val="7EE221B9"/>
    <w:rsid w:val="7F5C3FC2"/>
    <w:rsid w:val="7F8E226D"/>
    <w:rsid w:val="7FC65CAF"/>
    <w:rsid w:val="7FDDD4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1"/>
    <w:next w:val="1"/>
    <w:link w:val="37"/>
    <w:qFormat/>
    <w:uiPriority w:val="0"/>
    <w:pPr>
      <w:keepNext/>
      <w:keepLines/>
      <w:spacing w:before="260" w:beforeLines="0" w:beforeAutospacing="0" w:after="260" w:afterLines="0" w:afterAutospacing="0" w:line="413" w:lineRule="auto"/>
      <w:outlineLvl w:val="1"/>
    </w:pPr>
    <w:rPr>
      <w:rFonts w:ascii="Arial" w:hAnsi="Arial"/>
      <w:sz w:val="28"/>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5">
    <w:name w:val="heading 4"/>
    <w:basedOn w:val="1"/>
    <w:next w:val="6"/>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link w:val="38"/>
    <w:uiPriority w:val="0"/>
    <w:pPr>
      <w:ind w:firstLine="420"/>
    </w:pPr>
    <w:rPr>
      <w:snapToGrid/>
      <w:kern w:val="2"/>
    </w:rPr>
  </w:style>
  <w:style w:type="paragraph" w:styleId="8">
    <w:name w:val="toc 7"/>
    <w:basedOn w:val="1"/>
    <w:next w:val="1"/>
    <w:uiPriority w:val="0"/>
    <w:pPr>
      <w:ind w:left="2520" w:leftChars="1200"/>
    </w:pPr>
    <w:rPr>
      <w:rFonts w:ascii="Calibri" w:hAnsi="Calibri"/>
      <w:snapToGrid/>
      <w:kern w:val="2"/>
      <w:szCs w:val="24"/>
    </w:rPr>
  </w:style>
  <w:style w:type="paragraph" w:styleId="9">
    <w:name w:val="Document Map"/>
    <w:basedOn w:val="1"/>
    <w:uiPriority w:val="0"/>
    <w:pPr>
      <w:shd w:val="clear" w:color="auto" w:fill="000080"/>
    </w:pPr>
  </w:style>
  <w:style w:type="paragraph" w:styleId="10">
    <w:name w:val="annotation text"/>
    <w:basedOn w:val="1"/>
    <w:link w:val="39"/>
    <w:uiPriority w:val="0"/>
    <w:pPr>
      <w:jc w:val="left"/>
    </w:pPr>
    <w:rPr>
      <w:snapToGrid/>
      <w:kern w:val="2"/>
    </w:rPr>
  </w:style>
  <w:style w:type="paragraph" w:styleId="11">
    <w:name w:val="Body Text 3"/>
    <w:basedOn w:val="1"/>
    <w:link w:val="40"/>
    <w:uiPriority w:val="0"/>
    <w:pPr>
      <w:spacing w:after="120" w:line="480" w:lineRule="exact"/>
    </w:pPr>
    <w:rPr>
      <w:snapToGrid/>
      <w:kern w:val="2"/>
      <w:sz w:val="16"/>
    </w:rPr>
  </w:style>
  <w:style w:type="paragraph" w:styleId="12">
    <w:name w:val="Body Text"/>
    <w:basedOn w:val="1"/>
    <w:link w:val="41"/>
    <w:uiPriority w:val="0"/>
    <w:pPr>
      <w:spacing w:after="120" w:afterLines="0" w:afterAutospacing="0"/>
    </w:pPr>
    <w:rPr>
      <w:snapToGrid/>
    </w:rPr>
  </w:style>
  <w:style w:type="paragraph" w:styleId="13">
    <w:name w:val="Body Text Indent"/>
    <w:basedOn w:val="1"/>
    <w:uiPriority w:val="0"/>
    <w:pPr>
      <w:adjustRightInd w:val="0"/>
      <w:spacing w:line="360" w:lineRule="auto"/>
      <w:ind w:firstLine="490"/>
      <w:jc w:val="left"/>
    </w:pPr>
    <w:rPr>
      <w:rFonts w:hint="eastAsia" w:ascii="宋体" w:hAnsi="宋体"/>
      <w:sz w:val="24"/>
    </w:rPr>
  </w:style>
  <w:style w:type="paragraph" w:styleId="14">
    <w:name w:val="Block Text"/>
    <w:basedOn w:val="1"/>
    <w:uiPriority w:val="0"/>
    <w:pPr>
      <w:adjustRightInd w:val="0"/>
      <w:snapToGrid w:val="0"/>
      <w:spacing w:line="300" w:lineRule="auto"/>
      <w:ind w:left="958" w:rightChars="-120"/>
      <w:jc w:val="left"/>
    </w:pPr>
    <w:rPr>
      <w:rFonts w:hint="eastAsia" w:ascii="宋体" w:hAnsi="宋体"/>
      <w:snapToGrid/>
      <w:kern w:val="2"/>
      <w:sz w:val="28"/>
    </w:rPr>
  </w:style>
  <w:style w:type="paragraph" w:styleId="15">
    <w:name w:val="toc 3"/>
    <w:basedOn w:val="1"/>
    <w:next w:val="1"/>
    <w:semiHidden/>
    <w:qFormat/>
    <w:uiPriority w:val="0"/>
    <w:pPr>
      <w:ind w:left="840" w:leftChars="400"/>
    </w:pPr>
  </w:style>
  <w:style w:type="paragraph" w:styleId="16">
    <w:name w:val="Plain Text"/>
    <w:basedOn w:val="1"/>
    <w:link w:val="42"/>
    <w:qFormat/>
    <w:uiPriority w:val="0"/>
    <w:rPr>
      <w:rFonts w:ascii="宋体" w:hAnsi="Courier New"/>
      <w:snapToGrid/>
      <w:sz w:val="18"/>
    </w:rPr>
  </w:style>
  <w:style w:type="paragraph" w:styleId="17">
    <w:name w:val="Date"/>
    <w:basedOn w:val="1"/>
    <w:next w:val="1"/>
    <w:uiPriority w:val="0"/>
    <w:pPr>
      <w:ind w:leftChars="2500"/>
    </w:pPr>
    <w:rPr>
      <w:rFonts w:hint="eastAsia" w:ascii="宋体" w:hAnsi="宋体"/>
      <w:snapToGrid/>
      <w:kern w:val="2"/>
      <w:sz w:val="24"/>
    </w:rPr>
  </w:style>
  <w:style w:type="paragraph" w:styleId="18">
    <w:name w:val="Body Text Indent 2"/>
    <w:basedOn w:val="1"/>
    <w:qFormat/>
    <w:uiPriority w:val="0"/>
    <w:pPr>
      <w:spacing w:after="120" w:line="480" w:lineRule="auto"/>
      <w:ind w:left="420" w:leftChars="200"/>
    </w:pPr>
    <w:rPr>
      <w:snapToGrid/>
      <w:kern w:val="2"/>
    </w:rPr>
  </w:style>
  <w:style w:type="paragraph" w:styleId="19">
    <w:name w:val="Balloon Text"/>
    <w:basedOn w:val="1"/>
    <w:qFormat/>
    <w:uiPriority w:val="0"/>
    <w:rPr>
      <w:sz w:val="18"/>
    </w:rPr>
  </w:style>
  <w:style w:type="paragraph" w:styleId="20">
    <w:name w:val="footer"/>
    <w:basedOn w:val="1"/>
    <w:link w:val="43"/>
    <w:qFormat/>
    <w:uiPriority w:val="0"/>
    <w:pPr>
      <w:tabs>
        <w:tab w:val="center" w:pos="4153"/>
        <w:tab w:val="right" w:pos="8306"/>
      </w:tabs>
      <w:snapToGrid w:val="0"/>
      <w:jc w:val="left"/>
    </w:pPr>
    <w:rPr>
      <w:sz w:val="18"/>
    </w:rPr>
  </w:style>
  <w:style w:type="paragraph" w:styleId="21">
    <w:name w:val="header"/>
    <w:basedOn w:val="1"/>
    <w:link w:val="44"/>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23">
    <w:name w:val="Body Text Indent 3"/>
    <w:basedOn w:val="1"/>
    <w:uiPriority w:val="0"/>
    <w:pPr>
      <w:spacing w:after="120" w:afterLines="0" w:afterAutospacing="0"/>
      <w:ind w:left="420" w:leftChars="200"/>
    </w:pPr>
    <w:rPr>
      <w:sz w:val="16"/>
    </w:rPr>
  </w:style>
  <w:style w:type="paragraph" w:styleId="24">
    <w:name w:val="toc 2"/>
    <w:basedOn w:val="1"/>
    <w:next w:val="1"/>
    <w:qFormat/>
    <w:uiPriority w:val="39"/>
    <w:pPr>
      <w:ind w:left="420" w:leftChars="200"/>
    </w:pPr>
  </w:style>
  <w:style w:type="paragraph" w:styleId="25">
    <w:name w:val="Body Text 2"/>
    <w:basedOn w:val="1"/>
    <w:link w:val="45"/>
    <w:qFormat/>
    <w:uiPriority w:val="0"/>
    <w:pPr>
      <w:spacing w:line="120" w:lineRule="atLeast"/>
    </w:pPr>
    <w:rPr>
      <w:snapToGrid/>
      <w:kern w:val="2"/>
      <w:sz w:val="24"/>
    </w:rPr>
  </w:style>
  <w:style w:type="paragraph" w:styleId="26">
    <w:name w:val="Normal (Web)"/>
    <w:basedOn w:val="1"/>
    <w:link w:val="46"/>
    <w:qFormat/>
    <w:uiPriority w:val="0"/>
    <w:pPr>
      <w:widowControl/>
      <w:spacing w:before="100" w:beforeLines="0" w:beforeAutospacing="1" w:after="100" w:afterLines="0" w:afterAutospacing="1"/>
      <w:jc w:val="left"/>
    </w:pPr>
    <w:rPr>
      <w:rFonts w:ascii="宋体" w:hAnsi="宋体"/>
      <w:snapToGrid/>
      <w:sz w:val="24"/>
    </w:rPr>
  </w:style>
  <w:style w:type="paragraph" w:styleId="27">
    <w:name w:val="annotation subject"/>
    <w:basedOn w:val="10"/>
    <w:next w:val="10"/>
    <w:link w:val="47"/>
    <w:qFormat/>
    <w:uiPriority w:val="0"/>
    <w:rPr>
      <w:b/>
      <w:bCs/>
    </w:rPr>
  </w:style>
  <w:style w:type="paragraph" w:styleId="28">
    <w:name w:val="Body Text First Indent"/>
    <w:basedOn w:val="12"/>
    <w:link w:val="48"/>
    <w:qFormat/>
    <w:uiPriority w:val="0"/>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Elegant"/>
    <w:basedOn w:val="2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3">
    <w:name w:val="Strong"/>
    <w:qFormat/>
    <w:uiPriority w:val="0"/>
    <w:rPr>
      <w:b/>
    </w:rPr>
  </w:style>
  <w:style w:type="character" w:styleId="34">
    <w:name w:val="page number"/>
    <w:qFormat/>
    <w:uiPriority w:val="0"/>
  </w:style>
  <w:style w:type="character" w:styleId="35">
    <w:name w:val="Hyperlink"/>
    <w:uiPriority w:val="0"/>
    <w:rPr>
      <w:color w:val="0000FF"/>
      <w:u w:val="single"/>
    </w:rPr>
  </w:style>
  <w:style w:type="character" w:styleId="36">
    <w:name w:val="annotation reference"/>
    <w:qFormat/>
    <w:uiPriority w:val="0"/>
    <w:rPr>
      <w:sz w:val="21"/>
      <w:szCs w:val="21"/>
    </w:rPr>
  </w:style>
  <w:style w:type="character" w:customStyle="1" w:styleId="37">
    <w:name w:val="标题 2 字符"/>
    <w:link w:val="3"/>
    <w:qFormat/>
    <w:uiPriority w:val="0"/>
    <w:rPr>
      <w:rFonts w:ascii="Arial" w:hAnsi="Arial" w:eastAsia="黑体"/>
      <w:b/>
      <w:snapToGrid w:val="0"/>
      <w:kern w:val="44"/>
      <w:sz w:val="28"/>
      <w:lang w:val="en-US" w:eastAsia="zh-CN" w:bidi="ar-SA"/>
    </w:rPr>
  </w:style>
  <w:style w:type="character" w:customStyle="1" w:styleId="38">
    <w:name w:val="正文缩进 字符"/>
    <w:link w:val="6"/>
    <w:qFormat/>
    <w:uiPriority w:val="0"/>
    <w:rPr>
      <w:rFonts w:eastAsia="宋体"/>
      <w:kern w:val="2"/>
      <w:sz w:val="21"/>
      <w:lang w:val="en-US" w:eastAsia="zh-CN"/>
    </w:rPr>
  </w:style>
  <w:style w:type="character" w:customStyle="1" w:styleId="39">
    <w:name w:val="批注文字 字符"/>
    <w:link w:val="10"/>
    <w:qFormat/>
    <w:uiPriority w:val="0"/>
    <w:rPr>
      <w:kern w:val="2"/>
      <w:sz w:val="21"/>
    </w:rPr>
  </w:style>
  <w:style w:type="character" w:customStyle="1" w:styleId="40">
    <w:name w:val="正文文本 3 字符"/>
    <w:link w:val="11"/>
    <w:qFormat/>
    <w:uiPriority w:val="0"/>
    <w:rPr>
      <w:rFonts w:eastAsia="宋体"/>
      <w:kern w:val="2"/>
      <w:sz w:val="16"/>
      <w:lang w:val="en-US" w:eastAsia="zh-CN" w:bidi="ar-SA"/>
    </w:rPr>
  </w:style>
  <w:style w:type="character" w:customStyle="1" w:styleId="41">
    <w:name w:val="正文文本 字符"/>
    <w:link w:val="12"/>
    <w:qFormat/>
    <w:uiPriority w:val="0"/>
    <w:rPr>
      <w:snapToGrid/>
      <w:sz w:val="21"/>
    </w:rPr>
  </w:style>
  <w:style w:type="character" w:customStyle="1" w:styleId="42">
    <w:name w:val="纯文本 字符2"/>
    <w:link w:val="16"/>
    <w:uiPriority w:val="0"/>
    <w:rPr>
      <w:rFonts w:ascii="宋体" w:hAnsi="Courier New"/>
      <w:snapToGrid/>
      <w:sz w:val="18"/>
    </w:rPr>
  </w:style>
  <w:style w:type="character" w:customStyle="1" w:styleId="43">
    <w:name w:val="页脚 字符"/>
    <w:link w:val="20"/>
    <w:uiPriority w:val="0"/>
    <w:rPr>
      <w:rFonts w:eastAsia="宋体"/>
      <w:snapToGrid w:val="0"/>
      <w:sz w:val="18"/>
      <w:lang w:val="en-US" w:eastAsia="zh-CN"/>
    </w:rPr>
  </w:style>
  <w:style w:type="character" w:customStyle="1" w:styleId="44">
    <w:name w:val="页眉 字符"/>
    <w:link w:val="21"/>
    <w:uiPriority w:val="99"/>
    <w:rPr>
      <w:rFonts w:eastAsia="宋体"/>
      <w:snapToGrid w:val="0"/>
      <w:sz w:val="18"/>
      <w:lang w:val="en-US" w:eastAsia="zh-CN"/>
    </w:rPr>
  </w:style>
  <w:style w:type="character" w:customStyle="1" w:styleId="45">
    <w:name w:val="正文文本 2 字符"/>
    <w:link w:val="25"/>
    <w:uiPriority w:val="0"/>
    <w:rPr>
      <w:rFonts w:eastAsia="宋体"/>
      <w:kern w:val="2"/>
      <w:sz w:val="24"/>
      <w:lang w:val="en-US" w:eastAsia="zh-CN"/>
    </w:rPr>
  </w:style>
  <w:style w:type="character" w:customStyle="1" w:styleId="46">
    <w:name w:val="普通(网站) 字符"/>
    <w:link w:val="26"/>
    <w:uiPriority w:val="0"/>
    <w:rPr>
      <w:rFonts w:ascii="宋体" w:hAnsi="宋体"/>
      <w:sz w:val="24"/>
    </w:rPr>
  </w:style>
  <w:style w:type="character" w:customStyle="1" w:styleId="47">
    <w:name w:val="批注主题 字符"/>
    <w:link w:val="27"/>
    <w:qFormat/>
    <w:uiPriority w:val="0"/>
    <w:rPr>
      <w:b/>
      <w:bCs/>
      <w:snapToGrid/>
      <w:kern w:val="2"/>
      <w:sz w:val="21"/>
    </w:rPr>
  </w:style>
  <w:style w:type="character" w:customStyle="1" w:styleId="48">
    <w:name w:val="正文文本首行缩进 字符"/>
    <w:link w:val="28"/>
    <w:uiPriority w:val="0"/>
  </w:style>
  <w:style w:type="character" w:customStyle="1" w:styleId="49">
    <w:name w:val="标题 1 Char"/>
    <w:uiPriority w:val="0"/>
    <w:rPr>
      <w:rFonts w:eastAsia="黑体"/>
      <w:b/>
      <w:snapToGrid w:val="0"/>
      <w:kern w:val="44"/>
      <w:sz w:val="36"/>
      <w:lang w:val="en-US" w:eastAsia="zh-CN"/>
    </w:rPr>
  </w:style>
  <w:style w:type="character" w:customStyle="1" w:styleId="50">
    <w:name w:val="new1"/>
    <w:uiPriority w:val="0"/>
    <w:rPr>
      <w:sz w:val="21"/>
      <w:szCs w:val="21"/>
    </w:rPr>
  </w:style>
  <w:style w:type="character" w:customStyle="1" w:styleId="51">
    <w:name w:val="纯文本 Char2"/>
    <w:uiPriority w:val="0"/>
    <w:rPr>
      <w:rFonts w:ascii="宋体" w:hAnsi="Courier New"/>
      <w:snapToGrid/>
      <w:sz w:val="18"/>
    </w:rPr>
  </w:style>
  <w:style w:type="character" w:customStyle="1" w:styleId="52">
    <w:name w:val=" Char Char19"/>
    <w:qFormat/>
    <w:uiPriority w:val="0"/>
    <w:rPr>
      <w:rFonts w:ascii="宋体" w:hAnsi="Courier New" w:eastAsia="宋体"/>
      <w:kern w:val="2"/>
      <w:sz w:val="21"/>
      <w:lang w:val="en-US" w:eastAsia="zh-CN" w:bidi="ar-SA"/>
    </w:rPr>
  </w:style>
  <w:style w:type="character" w:customStyle="1" w:styleId="53">
    <w:name w:val=" Char Char45"/>
    <w:qFormat/>
    <w:uiPriority w:val="0"/>
    <w:rPr>
      <w:rFonts w:eastAsia="宋体"/>
      <w:kern w:val="2"/>
      <w:sz w:val="21"/>
      <w:lang w:val="en-US" w:eastAsia="zh-CN" w:bidi="ar-SA"/>
    </w:rPr>
  </w:style>
  <w:style w:type="character" w:customStyle="1" w:styleId="54">
    <w:name w:val="样式1 Char Char"/>
    <w:link w:val="55"/>
    <w:qFormat/>
    <w:uiPriority w:val="0"/>
    <w:rPr>
      <w:rFonts w:ascii="Arial" w:hAnsi="Arial"/>
      <w:kern w:val="2"/>
      <w:sz w:val="21"/>
      <w:szCs w:val="24"/>
    </w:rPr>
  </w:style>
  <w:style w:type="paragraph" w:customStyle="1" w:styleId="55">
    <w:name w:val="样式1"/>
    <w:basedOn w:val="1"/>
    <w:link w:val="54"/>
    <w:qFormat/>
    <w:uiPriority w:val="0"/>
    <w:pPr>
      <w:spacing w:line="360" w:lineRule="exact"/>
      <w:ind w:firstLine="200" w:firstLineChars="200"/>
    </w:pPr>
    <w:rPr>
      <w:rFonts w:ascii="Arial" w:hAnsi="Arial"/>
      <w:snapToGrid/>
      <w:kern w:val="2"/>
      <w:szCs w:val="24"/>
    </w:rPr>
  </w:style>
  <w:style w:type="character" w:customStyle="1" w:styleId="56">
    <w:name w:val="正文标准 Char"/>
    <w:link w:val="57"/>
    <w:uiPriority w:val="0"/>
    <w:rPr>
      <w:kern w:val="2"/>
      <w:sz w:val="24"/>
      <w:szCs w:val="21"/>
    </w:rPr>
  </w:style>
  <w:style w:type="paragraph" w:customStyle="1" w:styleId="57">
    <w:name w:val="正文标准"/>
    <w:basedOn w:val="1"/>
    <w:link w:val="56"/>
    <w:uiPriority w:val="0"/>
    <w:pPr>
      <w:spacing w:before="156" w:beforeLines="50"/>
      <w:ind w:firstLine="200" w:firstLineChars="200"/>
    </w:pPr>
    <w:rPr>
      <w:snapToGrid/>
      <w:kern w:val="2"/>
      <w:sz w:val="24"/>
      <w:szCs w:val="21"/>
    </w:rPr>
  </w:style>
  <w:style w:type="character" w:customStyle="1" w:styleId="58">
    <w:name w:val="正文段 Char Char"/>
    <w:link w:val="59"/>
    <w:uiPriority w:val="0"/>
    <w:rPr>
      <w:sz w:val="24"/>
    </w:rPr>
  </w:style>
  <w:style w:type="paragraph" w:customStyle="1" w:styleId="59">
    <w:name w:val="正文段"/>
    <w:basedOn w:val="1"/>
    <w:link w:val="58"/>
    <w:uiPriority w:val="0"/>
    <w:pPr>
      <w:widowControl/>
      <w:snapToGrid w:val="0"/>
      <w:spacing w:after="156" w:afterLines="50"/>
      <w:ind w:firstLine="200" w:firstLineChars="200"/>
    </w:pPr>
    <w:rPr>
      <w:snapToGrid/>
      <w:sz w:val="24"/>
    </w:rPr>
  </w:style>
  <w:style w:type="character" w:customStyle="1" w:styleId="60">
    <w:name w:val=" Char Char18"/>
    <w:qFormat/>
    <w:uiPriority w:val="0"/>
    <w:rPr>
      <w:rFonts w:eastAsia="宋体"/>
      <w:kern w:val="2"/>
      <w:sz w:val="21"/>
      <w:szCs w:val="24"/>
      <w:lang w:val="en-US" w:eastAsia="zh-CN" w:bidi="ar-SA"/>
    </w:rPr>
  </w:style>
  <w:style w:type="character" w:customStyle="1" w:styleId="61">
    <w:name w:val="纯文本 Char Char Char Char Char Char Char Char Char Char Char Char Char Char2"/>
    <w:uiPriority w:val="0"/>
    <w:rPr>
      <w:rFonts w:ascii="Century Gothic" w:hAnsi="楷体_GB2312" w:eastAsia="Century Gothic" w:cs="楷体_GB2312"/>
      <w:kern w:val="2"/>
      <w:sz w:val="21"/>
      <w:szCs w:val="21"/>
      <w:lang w:val="en-US" w:eastAsia="zh-CN" w:bidi="ar-SA"/>
    </w:rPr>
  </w:style>
  <w:style w:type="character" w:customStyle="1" w:styleId="62">
    <w:name w:val="纯文本 Char"/>
    <w:link w:val="63"/>
    <w:uiPriority w:val="0"/>
    <w:rPr>
      <w:rFonts w:ascii="Century Gothic" w:hAnsi="楷体_GB2312" w:eastAsia="Century Gothic"/>
      <w:kern w:val="2"/>
      <w:sz w:val="21"/>
      <w:lang w:bidi="ar-SA"/>
    </w:rPr>
  </w:style>
  <w:style w:type="paragraph" w:customStyle="1" w:styleId="63">
    <w:name w:val="Plain Text"/>
    <w:basedOn w:val="1"/>
    <w:link w:val="62"/>
    <w:uiPriority w:val="0"/>
    <w:pPr>
      <w:snapToGrid w:val="0"/>
      <w:jc w:val="left"/>
    </w:pPr>
    <w:rPr>
      <w:rFonts w:ascii="Century Gothic" w:hAnsi="楷体_GB2312" w:eastAsia="Century Gothic"/>
      <w:snapToGrid/>
      <w:kern w:val="2"/>
    </w:rPr>
  </w:style>
  <w:style w:type="character" w:customStyle="1" w:styleId="64">
    <w:name w:val="普通(网站) Char"/>
    <w:qFormat/>
    <w:uiPriority w:val="0"/>
    <w:rPr>
      <w:rFonts w:ascii="宋体" w:hAnsi="宋体"/>
      <w:sz w:val="24"/>
    </w:rPr>
  </w:style>
  <w:style w:type="character" w:customStyle="1" w:styleId="65">
    <w:name w:val=" Char Char6"/>
    <w:qFormat/>
    <w:uiPriority w:val="0"/>
    <w:rPr>
      <w:rFonts w:ascii="宋体" w:hAnsi="Courier New"/>
      <w:snapToGrid/>
      <w:sz w:val="18"/>
    </w:rPr>
  </w:style>
  <w:style w:type="character" w:customStyle="1" w:styleId="66">
    <w:name w:val="纯文本 字符"/>
    <w:qFormat/>
    <w:uiPriority w:val="0"/>
    <w:rPr>
      <w:rFonts w:ascii="宋体" w:hAnsi="Courier New" w:eastAsia="宋体"/>
      <w:kern w:val="2"/>
      <w:sz w:val="21"/>
      <w:lang w:val="en-US" w:eastAsia="zh-CN" w:bidi="ar-SA"/>
    </w:rPr>
  </w:style>
  <w:style w:type="character" w:customStyle="1" w:styleId="67">
    <w:name w:val="纯文本 Char Char Char Char Char Char Char Char Char Char Char Char Char Char3"/>
    <w:uiPriority w:val="0"/>
    <w:rPr>
      <w:rFonts w:ascii="宋体" w:hAnsi="Courier New"/>
      <w:snapToGrid/>
      <w:sz w:val="18"/>
    </w:rPr>
  </w:style>
  <w:style w:type="character" w:customStyle="1" w:styleId="68">
    <w:name w:val="text5"/>
    <w:uiPriority w:val="0"/>
    <w:rPr>
      <w:rFonts w:ascii="_x000B__x000C_" w:hAnsi="_x000B__x000C_"/>
      <w:color w:val="000066"/>
      <w:spacing w:val="0"/>
      <w:sz w:val="18"/>
    </w:rPr>
  </w:style>
  <w:style w:type="character" w:customStyle="1" w:styleId="69">
    <w:name w:val="htd0"/>
    <w:qFormat/>
    <w:uiPriority w:val="0"/>
  </w:style>
  <w:style w:type="character" w:customStyle="1" w:styleId="70">
    <w:name w:val="ziti11"/>
    <w:uiPriority w:val="0"/>
    <w:rPr>
      <w:rFonts w:hint="default" w:ascii="ˎ̥" w:hAnsi="ˎ̥"/>
      <w:color w:val="000000"/>
      <w:sz w:val="18"/>
    </w:rPr>
  </w:style>
  <w:style w:type="character" w:customStyle="1" w:styleId="71">
    <w:name w:val=" Char Char16"/>
    <w:qFormat/>
    <w:uiPriority w:val="0"/>
    <w:rPr>
      <w:rFonts w:ascii="宋体" w:hAnsi="Courier New" w:eastAsia="宋体"/>
      <w:kern w:val="2"/>
      <w:sz w:val="21"/>
      <w:lang w:val="en-US" w:eastAsia="zh-CN" w:bidi="ar-SA"/>
    </w:rPr>
  </w:style>
  <w:style w:type="character" w:customStyle="1" w:styleId="72">
    <w:name w:val="纯文本 字符1"/>
    <w:uiPriority w:val="0"/>
    <w:rPr>
      <w:rFonts w:ascii="宋体" w:hAnsi="Courier New"/>
      <w:snapToGrid/>
      <w:sz w:val="18"/>
    </w:rPr>
  </w:style>
  <w:style w:type="character" w:customStyle="1" w:styleId="73">
    <w:name w:val="纯文本 Char Char Char Char Char Char Char Char Char Char Char Char Char Char"/>
    <w:uiPriority w:val="0"/>
    <w:rPr>
      <w:rFonts w:ascii="宋体" w:hAnsi="Courier New"/>
      <w:snapToGrid/>
      <w:sz w:val="18"/>
    </w:rPr>
  </w:style>
  <w:style w:type="paragraph" w:customStyle="1" w:styleId="74">
    <w:name w:val="Body Text 2"/>
    <w:basedOn w:val="1"/>
    <w:qFormat/>
    <w:uiPriority w:val="0"/>
    <w:pPr>
      <w:adjustRightInd w:val="0"/>
      <w:spacing w:line="300" w:lineRule="auto"/>
      <w:jc w:val="center"/>
    </w:pPr>
    <w:rPr>
      <w:rFonts w:hint="eastAsia" w:ascii="宋体" w:hAnsi="宋体"/>
      <w:sz w:val="24"/>
    </w:rPr>
  </w:style>
  <w:style w:type="paragraph" w:customStyle="1" w:styleId="75">
    <w:name w:val=" Char Char Char"/>
    <w:basedOn w:val="1"/>
    <w:qFormat/>
    <w:uiPriority w:val="0"/>
    <w:rPr>
      <w:rFonts w:ascii="Tahoma" w:hAnsi="Tahoma"/>
      <w:snapToGrid/>
      <w:kern w:val="2"/>
      <w:sz w:val="24"/>
    </w:rPr>
  </w:style>
  <w:style w:type="paragraph" w:customStyle="1" w:styleId="76">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77">
    <w:name w:val=" Char3 Char Char Char"/>
    <w:basedOn w:val="1"/>
    <w:qFormat/>
    <w:uiPriority w:val="0"/>
    <w:pPr>
      <w:widowControl/>
      <w:spacing w:after="160" w:afterLines="0" w:afterAutospacing="0" w:line="240" w:lineRule="exact"/>
      <w:jc w:val="left"/>
    </w:pPr>
    <w:rPr>
      <w:snapToGrid/>
      <w:kern w:val="2"/>
    </w:rPr>
  </w:style>
  <w:style w:type="paragraph" w:customStyle="1" w:styleId="78">
    <w:name w:val="标书-正文"/>
    <w:basedOn w:val="1"/>
    <w:qFormat/>
    <w:uiPriority w:val="0"/>
    <w:pPr>
      <w:spacing w:line="360" w:lineRule="auto"/>
      <w:ind w:firstLine="200" w:firstLineChars="200"/>
    </w:pPr>
    <w:rPr>
      <w:rFonts w:ascii="Arial" w:hAnsi="Arial"/>
      <w:sz w:val="24"/>
    </w:rPr>
  </w:style>
  <w:style w:type="paragraph" w:customStyle="1" w:styleId="79">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1">
    <w:name w:val="Char"/>
    <w:basedOn w:val="1"/>
    <w:qFormat/>
    <w:uiPriority w:val="0"/>
    <w:pPr>
      <w:spacing w:line="360" w:lineRule="auto"/>
      <w:ind w:firstLine="420" w:firstLineChars="200"/>
    </w:pPr>
    <w:rPr>
      <w:rFonts w:ascii="宋体" w:hAnsi="宋体"/>
      <w:snapToGrid/>
      <w:kern w:val="2"/>
    </w:rPr>
  </w:style>
  <w:style w:type="paragraph" w:customStyle="1" w:styleId="82">
    <w:name w:val="正文－恩普"/>
    <w:basedOn w:val="6"/>
    <w:qFormat/>
    <w:uiPriority w:val="0"/>
    <w:pPr>
      <w:widowControl/>
      <w:spacing w:after="156" w:afterLines="50" w:afterAutospacing="0" w:line="360" w:lineRule="auto"/>
      <w:ind w:firstLine="480" w:firstLineChars="200"/>
      <w:jc w:val="left"/>
    </w:pPr>
    <w:rPr>
      <w:kern w:val="0"/>
      <w:sz w:val="24"/>
    </w:rPr>
  </w:style>
  <w:style w:type="paragraph" w:customStyle="1" w:styleId="83">
    <w:name w:val="List Paragraph"/>
    <w:basedOn w:val="1"/>
    <w:qFormat/>
    <w:uiPriority w:val="0"/>
    <w:pPr>
      <w:ind w:firstLine="420" w:firstLineChars="200"/>
    </w:pPr>
    <w:rPr>
      <w:snapToGrid/>
      <w:kern w:val="2"/>
      <w:szCs w:val="24"/>
    </w:rPr>
  </w:style>
  <w:style w:type="paragraph" w:customStyle="1" w:styleId="84">
    <w:name w:val="xl46"/>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宋体" w:hAnsi="宋体" w:cs="宋体"/>
      <w:snapToGrid/>
      <w:sz w:val="18"/>
      <w:szCs w:val="18"/>
    </w:rPr>
  </w:style>
  <w:style w:type="paragraph" w:customStyle="1" w:styleId="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6">
    <w:name w:val="p0"/>
    <w:basedOn w:val="1"/>
    <w:qFormat/>
    <w:uiPriority w:val="0"/>
    <w:pPr>
      <w:widowControl/>
    </w:pPr>
    <w:rPr>
      <w:rFonts w:ascii="Calibri" w:hAnsi="Calibri" w:cs="宋体"/>
      <w:snapToGrid/>
      <w:szCs w:val="21"/>
    </w:rPr>
  </w:style>
  <w:style w:type="paragraph" w:customStyle="1" w:styleId="87">
    <w:name w:val=" Char"/>
    <w:basedOn w:val="1"/>
    <w:qFormat/>
    <w:uiPriority w:val="0"/>
    <w:rPr>
      <w:rFonts w:eastAsia="宋体"/>
      <w:snapToGrid w:val="0"/>
      <w:sz w:val="18"/>
      <w:lang w:val="en-US" w:eastAsia="zh-CN"/>
    </w:rPr>
  </w:style>
  <w:style w:type="paragraph" w:customStyle="1" w:styleId="88">
    <w:name w:val=" Char Char4 Char Char"/>
    <w:basedOn w:val="1"/>
    <w:qFormat/>
    <w:uiPriority w:val="0"/>
    <w:pPr>
      <w:adjustRightInd w:val="0"/>
    </w:pPr>
    <w:rPr>
      <w:rFonts w:ascii="仿宋_GB2312" w:eastAsia="仿宋_GB2312"/>
      <w:b/>
      <w:snapToGrid/>
      <w:kern w:val="2"/>
      <w:sz w:val="32"/>
      <w:szCs w:val="32"/>
    </w:rPr>
  </w:style>
  <w:style w:type="paragraph" w:customStyle="1" w:styleId="89">
    <w:name w:val="一级标题"/>
    <w:basedOn w:val="16"/>
    <w:qFormat/>
    <w:uiPriority w:val="0"/>
    <w:pPr>
      <w:tabs>
        <w:tab w:val="left" w:pos="1050"/>
      </w:tabs>
      <w:adjustRightInd w:val="0"/>
      <w:snapToGrid w:val="0"/>
      <w:spacing w:line="360" w:lineRule="auto"/>
      <w:jc w:val="center"/>
    </w:pPr>
    <w:rPr>
      <w:rFonts w:ascii="Arial" w:hAnsi="Arial" w:eastAsia="黑体" w:cs="Arial"/>
      <w:snapToGrid/>
      <w:color w:val="000000"/>
      <w:w w:val="80"/>
      <w:kern w:val="2"/>
      <w:sz w:val="48"/>
      <w:szCs w:val="48"/>
      <w:lang w:val="en-US" w:eastAsia="zh-CN"/>
    </w:rPr>
  </w:style>
  <w:style w:type="paragraph" w:customStyle="1" w:styleId="90">
    <w:name w:val="修订"/>
    <w:semiHidden/>
    <w:qFormat/>
    <w:uiPriority w:val="99"/>
    <w:rPr>
      <w:rFonts w:ascii="Times New Roman" w:hAnsi="Times New Roman" w:eastAsia="宋体" w:cs="Times New Roman"/>
      <w:snapToGrid w:val="0"/>
      <w:sz w:val="21"/>
      <w:lang w:val="en-US" w:eastAsia="zh-CN" w:bidi="ar-SA"/>
    </w:rPr>
  </w:style>
  <w:style w:type="paragraph" w:customStyle="1" w:styleId="91">
    <w:name w:val="列出段落"/>
    <w:basedOn w:val="1"/>
    <w:qFormat/>
    <w:uiPriority w:val="99"/>
    <w:pPr>
      <w:ind w:firstLine="420" w:firstLineChars="200"/>
    </w:pPr>
    <w:rPr>
      <w:rFonts w:ascii="Calibri" w:hAnsi="Calibri"/>
      <w:snapToGrid/>
      <w:kern w:val="2"/>
    </w:rPr>
  </w:style>
  <w:style w:type="paragraph" w:customStyle="1" w:styleId="92">
    <w:name w:val=" 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3">
    <w:name w:val="正文文字"/>
    <w:basedOn w:val="1"/>
    <w:qFormat/>
    <w:uiPriority w:val="0"/>
    <w:pPr>
      <w:widowControl/>
      <w:spacing w:line="952" w:lineRule="atLeast"/>
      <w:ind w:firstLine="419"/>
      <w:textAlignment w:val="baseline"/>
    </w:pPr>
    <w:rPr>
      <w:b/>
      <w:snapToGrid/>
      <w:color w:val="000000"/>
      <w:sz w:val="44"/>
      <w:u w:val="none" w:color="000000"/>
    </w:rPr>
  </w:style>
  <w:style w:type="paragraph" w:customStyle="1" w:styleId="94">
    <w:name w:val=" Char Char1 Char Char Char Char Char Char"/>
    <w:basedOn w:val="1"/>
    <w:qFormat/>
    <w:uiPriority w:val="0"/>
    <w:pPr>
      <w:widowControl/>
      <w:spacing w:after="160" w:afterLines="0" w:afterAutospacing="0" w:line="240" w:lineRule="exact"/>
      <w:jc w:val="left"/>
    </w:pPr>
  </w:style>
  <w:style w:type="paragraph" w:customStyle="1" w:styleId="95">
    <w:name w:val=" Char Char Char Char Char Char Char"/>
    <w:basedOn w:val="1"/>
    <w:qFormat/>
    <w:uiPriority w:val="0"/>
    <w:pPr>
      <w:tabs>
        <w:tab w:val="left" w:pos="432"/>
      </w:tabs>
      <w:ind w:left="432" w:hanging="432"/>
    </w:pPr>
    <w:rPr>
      <w:rFonts w:ascii="Tahoma" w:hAnsi="Tahoma"/>
      <w:snapToGrid/>
      <w:kern w:val="2"/>
      <w:sz w:val="24"/>
    </w:rPr>
  </w:style>
  <w:style w:type="paragraph" w:customStyle="1" w:styleId="96">
    <w:name w:val="样式 首行缩进:  0.77 厘米 行距: 1.5 倍行距"/>
    <w:basedOn w:val="1"/>
    <w:qFormat/>
    <w:uiPriority w:val="0"/>
    <w:pPr>
      <w:spacing w:line="360" w:lineRule="auto"/>
      <w:ind w:firstLine="420"/>
    </w:pPr>
    <w:rPr>
      <w:rFonts w:cs="宋体"/>
      <w:snapToGrid/>
      <w:kern w:val="2"/>
    </w:rPr>
  </w:style>
  <w:style w:type="paragraph" w:customStyle="1" w:styleId="97">
    <w:name w:val="默认段落字体 Para Char Char Char Char Char Char Char"/>
    <w:basedOn w:val="1"/>
    <w:qFormat/>
    <w:uiPriority w:val="0"/>
    <w:rPr>
      <w:snapToGrid/>
      <w:kern w:val="2"/>
    </w:rPr>
  </w:style>
  <w:style w:type="paragraph" w:customStyle="1" w:styleId="98">
    <w:name w:val=" Char3 Char Char Char Char Char Char"/>
    <w:basedOn w:val="1"/>
    <w:qFormat/>
    <w:uiPriority w:val="0"/>
    <w:pPr>
      <w:widowControl/>
      <w:spacing w:after="160" w:line="240" w:lineRule="exact"/>
      <w:jc w:val="left"/>
    </w:pPr>
    <w:rPr>
      <w:rFonts w:ascii="Verdana" w:hAnsi="Verdana"/>
      <w:snapToGrid/>
      <w:sz w:val="18"/>
      <w:lang w:eastAsia="en-US"/>
    </w:rPr>
  </w:style>
  <w:style w:type="paragraph" w:customStyle="1" w:styleId="99">
    <w:name w:val="默认段落字体 Para Char Char Char Char Char Char Char Char Char1 Char Char Char Char"/>
    <w:basedOn w:val="1"/>
    <w:qFormat/>
    <w:uiPriority w:val="0"/>
    <w:rPr>
      <w:rFonts w:ascii="Tahoma" w:hAnsi="Tahoma"/>
      <w:snapToGrid/>
      <w:kern w:val="2"/>
      <w:sz w:val="24"/>
    </w:rPr>
  </w:style>
  <w:style w:type="paragraph" w:customStyle="1" w:styleId="100">
    <w:name w:val=" Char1"/>
    <w:basedOn w:val="1"/>
    <w:qFormat/>
    <w:uiPriority w:val="0"/>
    <w:pPr>
      <w:widowControl/>
      <w:spacing w:after="160" w:line="360" w:lineRule="auto"/>
      <w:ind w:firstLine="200" w:firstLineChars="200"/>
      <w:jc w:val="left"/>
    </w:pPr>
    <w:rPr>
      <w:rFonts w:ascii="Verdana" w:hAnsi="Verdana" w:eastAsia="黑体"/>
      <w:snapToGrid/>
      <w:lang w:eastAsia="en-US"/>
    </w:rPr>
  </w:style>
  <w:style w:type="paragraph" w:customStyle="1" w:styleId="101">
    <w:name w:val="Bullets"/>
    <w:basedOn w:val="1"/>
    <w:qFormat/>
    <w:uiPriority w:val="0"/>
    <w:pPr>
      <w:widowControl/>
    </w:pPr>
    <w:rPr>
      <w:rFonts w:ascii="Arial" w:hAnsi="Arial" w:eastAsia="MS Mincho"/>
      <w:snapToGrid/>
      <w:sz w:val="24"/>
      <w:lang w:eastAsia="de-DE"/>
    </w:rPr>
  </w:style>
  <w:style w:type="paragraph" w:customStyle="1" w:styleId="102">
    <w:name w:val="style1"/>
    <w:basedOn w:val="1"/>
    <w:next w:val="1"/>
    <w:qFormat/>
    <w:uiPriority w:val="0"/>
    <w:pPr>
      <w:tabs>
        <w:tab w:val="left" w:pos="845"/>
      </w:tabs>
      <w:adjustRightInd w:val="0"/>
      <w:spacing w:before="120" w:line="264" w:lineRule="auto"/>
      <w:ind w:left="840" w:hanging="420"/>
      <w:textAlignment w:val="baseline"/>
      <w:outlineLvl w:val="1"/>
    </w:pPr>
    <w:rPr>
      <w:b/>
      <w:snapToGrid/>
      <w:sz w:val="28"/>
    </w:rPr>
  </w:style>
  <w:style w:type="paragraph" w:customStyle="1" w:styleId="103">
    <w:name w:val=" 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4">
    <w:name w:val=" 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105">
    <w:name w:val="石墨文档正文"/>
    <w:qFormat/>
    <w:uiPriority w:val="0"/>
    <w:rPr>
      <w:rFonts w:hint="eastAsia" w:ascii="Arial Unicode MS" w:hAnsi="Arial Unicode MS" w:eastAsia="Times New Roman" w:cs="Arial Unicode MS"/>
      <w:color w:val="000000"/>
      <w:sz w:val="22"/>
      <w:szCs w:val="22"/>
      <w:lang w:val="zh-TW" w:eastAsia="zh-TW" w:bidi="ar-SA"/>
    </w:rPr>
  </w:style>
  <w:style w:type="paragraph" w:customStyle="1" w:styleId="106">
    <w:name w:val="默认"/>
    <w:qFormat/>
    <w:uiPriority w:val="0"/>
    <w:pPr>
      <w:spacing w:before="160" w:line="288" w:lineRule="auto"/>
    </w:pPr>
    <w:rPr>
      <w:rFonts w:hint="eastAsia" w:ascii="Arial Unicode MS" w:hAnsi="Arial Unicode MS" w:eastAsia="PingFang SC Regular" w:cs="Arial Unicode MS"/>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zmeetb</Company>
  <Pages>26</Pages>
  <Words>9862</Words>
  <Characters>10326</Characters>
  <Lines>154</Lines>
  <Paragraphs>43</Paragraphs>
  <TotalTime>3</TotalTime>
  <ScaleCrop>false</ScaleCrop>
  <LinksUpToDate>false</LinksUpToDate>
  <CharactersWithSpaces>10414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2023-08-18T10:18:00Z</dcterms:created>
  <dc:creator>张域</dc:creator>
  <cp:lastModifiedBy>GGGaoYYYuan</cp:lastModifiedBy>
  <cp:lastPrinted>2017-01-20T14:20:00Z</cp:lastPrinted>
  <dcterms:modified xsi:type="dcterms:W3CDTF">2025-08-14T08:17:16Z</dcterms:modified>
  <dc:title>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795B06AEFD3F4CA798CA7DCE66697924_13</vt:lpwstr>
  </property>
  <property fmtid="{D5CDD505-2E9C-101B-9397-08002B2CF9AE}" pid="4" name="KSOTemplateDocerSaveRecord">
    <vt:lpwstr>eyJoZGlkIjoiNzZlYzMwOWQ1MzhlZTE4MGQ5Y2FhZmI0MTgzYzAxZjciLCJ1c2VySWQiOiIzMDYzNDI5MzgifQ==</vt:lpwstr>
  </property>
</Properties>
</file>