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D353">
      <w:pPr>
        <w:jc w:val="left"/>
        <w:rPr>
          <w:rFonts w:hint="eastAsia"/>
          <w:color w:val="auto"/>
          <w:highlight w:val="none"/>
        </w:rPr>
      </w:pPr>
      <w:bookmarkStart w:id="0" w:name="_GoBack"/>
      <w:r>
        <w:rPr>
          <w:rFonts w:hint="eastAsia"/>
          <w:color w:val="auto"/>
          <w:highlight w:val="none"/>
        </w:rPr>
        <w:t>附件二、</w:t>
      </w:r>
      <w:r>
        <w:rPr>
          <w:rFonts w:hint="eastAsia"/>
          <w:color w:val="auto"/>
          <w:lang w:val="en-US" w:eastAsia="zh-CN"/>
        </w:rPr>
        <w:t>《设备清单一览表》</w:t>
      </w:r>
    </w:p>
    <w:bookmarkEnd w:id="0"/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389"/>
        <w:gridCol w:w="872"/>
        <w:gridCol w:w="671"/>
        <w:gridCol w:w="653"/>
        <w:gridCol w:w="837"/>
        <w:gridCol w:w="839"/>
        <w:gridCol w:w="1609"/>
      </w:tblGrid>
      <w:tr w14:paraId="4471E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5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艾灸排烟系统预算及参数信息</w:t>
            </w:r>
          </w:p>
        </w:tc>
      </w:tr>
      <w:tr w14:paraId="659E0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0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8F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30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8A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91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55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8D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合计（元）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02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参数</w:t>
            </w:r>
          </w:p>
        </w:tc>
      </w:tr>
      <w:tr w14:paraId="4AE9F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F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261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排烟设备主支架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4FD0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84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6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C9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2D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4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8DC8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2C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34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艾灸专用集气罩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F8DF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60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F2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C6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C5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B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3036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D9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845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电动推杆及控制器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ADE8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2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AE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5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B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11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D33F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3A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E3E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风管管道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B218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B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EA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3E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4F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4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1BF1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51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7F6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艾灸专用内风机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F818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B9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5E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F9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0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8AEA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275F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C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6D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艾灸专用外风机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C0FD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F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49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7D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7E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A149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DBA3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BD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47E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艾灸专用风柜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2C9B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4C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EF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49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4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484A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9534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3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AB9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净化器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8F98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45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99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14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6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0356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2E81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4B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9DD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净化器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C7A9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6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13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FE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3E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EDEA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7F39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9A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A4F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进、出口消声器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4C93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94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9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43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7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9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3C91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DA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D84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电源控制系统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4A55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78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73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B7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AA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0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84E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B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95C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电源控制系统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989C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7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6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5E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1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90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35C8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B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F4A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无线开关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B4B4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A5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BE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99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0F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37E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2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FE6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阻尼防震器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CBA1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04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11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77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54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C7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0111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C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B65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软接口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35A6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17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52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0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76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E9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5BCA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3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11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安装配件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7D4A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8B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DF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2F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0F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CC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406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B5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F3A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运输、安装、调试费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1A70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65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38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B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8E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71F2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5464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67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FF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大写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元整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853D">
            <w:pPr>
              <w:widowControl/>
              <w:ind w:firstLine="24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</w:tbl>
    <w:p w14:paraId="352EF0A6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注：以上材料配置清单的子项仅供参考，供应商可根据现场实际情况进行深化设计，并根据自行设计的设计方案自行增补，但不得减少上述清单中已有的材料配置。供应商少算、漏算中标后不予追加，包含在投标总价中。</w:t>
      </w:r>
    </w:p>
    <w:p w14:paraId="101AF17D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设计依据</w:t>
      </w:r>
    </w:p>
    <w:p w14:paraId="4305CDD5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1、《采暖、通风与空气调节设计规范》（GB50019-2012）</w:t>
      </w:r>
    </w:p>
    <w:p w14:paraId="0721A3E6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2、《通风与空调工程施工质量验收规范》（GB50243-2016）</w:t>
      </w:r>
    </w:p>
    <w:p w14:paraId="3D0B8564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3、《压缩机、风机、泵安装工程施工及验收规范》（JBJ29-2002）</w:t>
      </w:r>
    </w:p>
    <w:p w14:paraId="7EB639B6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4、《电气装置安装工程低压电器施工及验收规范》（GB50254-96）</w:t>
      </w:r>
    </w:p>
    <w:p w14:paraId="11CB6C69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5、《大气污染物综合排放标准》（GB16297-1996）</w:t>
      </w:r>
    </w:p>
    <w:p w14:paraId="1FC2583C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6、《城市区域环境噪声标准》（GB3096-93）</w:t>
      </w:r>
    </w:p>
    <w:p w14:paraId="0FF307CB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7、《建筑设计防火规范》（GB50016-2018）</w:t>
      </w:r>
    </w:p>
    <w:p w14:paraId="08783678">
      <w:pPr>
        <w:jc w:val="left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8、《公共建筑节能设计标准》（GB50189-2015）</w:t>
      </w:r>
    </w:p>
    <w:p w14:paraId="3A425992">
      <w:pPr>
        <w:pStyle w:val="6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9、根据建设单位提供的要求</w:t>
      </w:r>
    </w:p>
    <w:p w14:paraId="4657FE5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A6016"/>
    <w:rsid w:val="49D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仿宋_GB2312"/>
    </w:rPr>
  </w:style>
  <w:style w:type="paragraph" w:customStyle="1" w:styleId="6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2025-03-21T08:15:00Z</dcterms:created>
  <dc:creator>洛林</dc:creator>
  <cp:lastModifiedBy>洛林</cp:lastModifiedBy>
  <dcterms:modified xsi:type="dcterms:W3CDTF">2025-03-21T08:16:42Z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F394B31B6DD44899921E014B2A3F0767_11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