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6191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jc w:val="left"/>
        <w:textAlignment w:val="auto"/>
        <w:rPr>
          <w:rFonts w:hint="eastAsia"/>
        </w:rPr>
      </w:pPr>
      <w:r>
        <w:rPr>
          <w:rFonts w:hint="eastAsia" w:hAnsi="宋体"/>
          <w:b/>
          <w:sz w:val="30"/>
          <w:szCs w:val="30"/>
          <w:lang w:val="en-US" w:eastAsia="zh-CN"/>
        </w:rPr>
        <w:t xml:space="preserve">附件1 </w:t>
      </w:r>
      <w:r>
        <w:rPr>
          <w:rFonts w:hint="eastAsia" w:hAnsi="宋体"/>
          <w:b/>
          <w:sz w:val="30"/>
          <w:szCs w:val="30"/>
        </w:rPr>
        <w:t>采购内容及需求</w:t>
      </w:r>
    </w:p>
    <w:p w14:paraId="5815DDB3">
      <w:pPr>
        <w:pStyle w:val="4"/>
        <w:spacing w:before="156" w:beforeLines="50" w:after="156" w:afterLines="50" w:line="360" w:lineRule="auto"/>
        <w:ind w:firstLine="466" w:firstLineChars="200"/>
        <w:rPr>
          <w:b/>
          <w:bCs/>
          <w:sz w:val="24"/>
          <w:szCs w:val="24"/>
        </w:rPr>
      </w:pPr>
      <w:bookmarkStart w:id="0" w:name="_Toc373223050"/>
      <w:bookmarkStart w:id="1" w:name="_Toc257799727"/>
      <w:bookmarkStart w:id="2" w:name="_Toc255974604"/>
      <w:bookmarkStart w:id="3" w:name="_Toc258594148"/>
      <w:bookmarkStart w:id="4" w:name="_Toc373222961"/>
      <w:bookmarkStart w:id="5" w:name="_Toc258595212"/>
      <w:bookmarkStart w:id="6" w:name="_Toc374515869"/>
      <w:r>
        <w:rPr>
          <w:b/>
          <w:bCs/>
          <w:sz w:val="24"/>
          <w:szCs w:val="24"/>
        </w:rPr>
        <w:t>一、</w:t>
      </w:r>
      <w:r>
        <w:rPr>
          <w:rFonts w:hint="eastAsia"/>
          <w:b/>
          <w:bCs/>
          <w:sz w:val="24"/>
          <w:szCs w:val="24"/>
        </w:rPr>
        <w:t>项目概况</w:t>
      </w:r>
    </w:p>
    <w:p w14:paraId="56ED7F7F">
      <w:pPr>
        <w:pStyle w:val="4"/>
        <w:spacing w:before="156" w:beforeLines="50" w:after="156" w:afterLines="50" w:line="360" w:lineRule="auto"/>
        <w:ind w:firstLine="464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为拓展我院宣传渠道，创新宣传形式，进一步扩大医院品牌的社会影响力，</w:t>
      </w:r>
      <w:r>
        <w:rPr>
          <w:bCs/>
          <w:sz w:val="24"/>
          <w:szCs w:val="24"/>
        </w:rPr>
        <w:t>浙江中医药大学附属第二医院</w:t>
      </w:r>
      <w:r>
        <w:rPr>
          <w:rFonts w:hint="eastAsia"/>
          <w:bCs/>
          <w:sz w:val="24"/>
          <w:szCs w:val="24"/>
        </w:rPr>
        <w:t>拟采购融媒体</w:t>
      </w:r>
      <w:r>
        <w:rPr>
          <w:rFonts w:hint="eastAsia"/>
          <w:bCs/>
          <w:sz w:val="24"/>
          <w:szCs w:val="24"/>
          <w:lang w:eastAsia="zh-CN"/>
        </w:rPr>
        <w:t>传播</w:t>
      </w:r>
      <w:r>
        <w:rPr>
          <w:rFonts w:hint="eastAsia"/>
          <w:bCs/>
          <w:sz w:val="24"/>
          <w:szCs w:val="24"/>
        </w:rPr>
        <w:t>宣传服务项目。</w:t>
      </w:r>
    </w:p>
    <w:tbl>
      <w:tblPr>
        <w:tblStyle w:val="10"/>
        <w:tblW w:w="490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2752"/>
        <w:gridCol w:w="1424"/>
        <w:gridCol w:w="1240"/>
        <w:gridCol w:w="2102"/>
      </w:tblGrid>
      <w:tr w14:paraId="42D5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2D6D8C">
            <w:pPr>
              <w:pStyle w:val="9"/>
              <w:widowControl w:val="0"/>
              <w:snapToGrid w:val="0"/>
              <w:spacing w:before="0" w:beforeAutospacing="0" w:after="0" w:afterAutospacing="0"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序号</w:t>
            </w:r>
          </w:p>
        </w:tc>
        <w:tc>
          <w:tcPr>
            <w:tcW w:w="16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ED6DD">
            <w:pPr>
              <w:pStyle w:val="9"/>
              <w:widowControl w:val="0"/>
              <w:snapToGrid w:val="0"/>
              <w:spacing w:before="0" w:beforeAutospacing="0" w:after="0" w:afterAutospacing="0"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8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C5D918">
            <w:pPr>
              <w:pStyle w:val="9"/>
              <w:widowControl w:val="0"/>
              <w:snapToGrid w:val="0"/>
              <w:spacing w:before="0" w:beforeAutospacing="0" w:after="0" w:afterAutospacing="0"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服务期</w:t>
            </w:r>
          </w:p>
        </w:tc>
        <w:tc>
          <w:tcPr>
            <w:tcW w:w="7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C30ACD">
            <w:pPr>
              <w:pStyle w:val="9"/>
              <w:widowControl w:val="0"/>
              <w:snapToGrid w:val="0"/>
              <w:spacing w:before="0" w:beforeAutospacing="0" w:after="0" w:afterAutospacing="0"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预算</w:t>
            </w:r>
          </w:p>
        </w:tc>
        <w:tc>
          <w:tcPr>
            <w:tcW w:w="127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B2D5F8">
            <w:pPr>
              <w:pStyle w:val="9"/>
              <w:widowControl w:val="0"/>
              <w:snapToGrid w:val="0"/>
              <w:spacing w:before="0" w:beforeAutospacing="0" w:after="0" w:afterAutospacing="0" w:line="360" w:lineRule="auto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入围</w:t>
            </w:r>
          </w:p>
        </w:tc>
      </w:tr>
      <w:tr w14:paraId="3988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5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14:paraId="5C75BB11">
            <w:pPr>
              <w:pStyle w:val="9"/>
              <w:widowControl w:val="0"/>
              <w:spacing w:before="0" w:beforeAutospacing="0" w:after="0" w:afterAutospacing="0" w:line="360" w:lineRule="auto"/>
              <w:jc w:val="center"/>
              <w:rPr>
                <w:rFonts w:cs="宋体"/>
                <w:kern w:val="2"/>
              </w:rPr>
            </w:pPr>
            <w:r>
              <w:rPr>
                <w:rFonts w:hint="eastAsia" w:cs="宋体"/>
                <w:kern w:val="2"/>
              </w:rPr>
              <w:t>1</w:t>
            </w:r>
          </w:p>
        </w:tc>
        <w:tc>
          <w:tcPr>
            <w:tcW w:w="16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71C9B5">
            <w:pPr>
              <w:pStyle w:val="9"/>
              <w:widowControl w:val="0"/>
              <w:snapToGrid w:val="0"/>
              <w:spacing w:before="0" w:beforeAutospacing="0" w:after="0" w:afterAutospacing="0" w:line="360" w:lineRule="auto"/>
              <w:jc w:val="center"/>
              <w:rPr>
                <w:rFonts w:cs="宋体"/>
                <w:kern w:val="2"/>
              </w:rPr>
            </w:pPr>
            <w:r>
              <w:rPr>
                <w:rFonts w:hint="eastAsia" w:cs="宋体"/>
                <w:color w:val="auto"/>
              </w:rPr>
              <w:t>融媒体</w:t>
            </w:r>
            <w:r>
              <w:rPr>
                <w:rFonts w:hint="eastAsia" w:cs="宋体"/>
                <w:color w:val="auto"/>
                <w:lang w:val="en-US" w:eastAsia="zh-CN"/>
              </w:rPr>
              <w:t>传播</w:t>
            </w:r>
            <w:r>
              <w:rPr>
                <w:rFonts w:hint="eastAsia" w:cs="宋体"/>
                <w:color w:val="auto"/>
              </w:rPr>
              <w:t>宣传服务项目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48CEF2">
            <w:pPr>
              <w:pStyle w:val="9"/>
              <w:widowControl w:val="0"/>
              <w:spacing w:before="0" w:beforeAutospacing="0" w:after="0" w:afterAutospacing="0" w:line="360" w:lineRule="auto"/>
              <w:jc w:val="center"/>
              <w:rPr>
                <w:rFonts w:cs="宋体"/>
                <w:kern w:val="2"/>
              </w:rPr>
            </w:pPr>
            <w:r>
              <w:rPr>
                <w:rFonts w:hint="eastAsia" w:cs="宋体"/>
                <w:kern w:val="2"/>
                <w:lang w:val="en-US" w:eastAsia="zh-CN"/>
              </w:rPr>
              <w:t>12</w:t>
            </w:r>
            <w:r>
              <w:rPr>
                <w:rFonts w:cs="宋体"/>
                <w:kern w:val="2"/>
              </w:rPr>
              <w:t>个月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F2245A">
            <w:pPr>
              <w:pStyle w:val="9"/>
              <w:widowControl w:val="0"/>
              <w:spacing w:before="0" w:beforeAutospacing="0" w:after="0" w:afterAutospacing="0" w:line="360" w:lineRule="auto"/>
              <w:jc w:val="center"/>
              <w:rPr>
                <w:rFonts w:cs="宋体"/>
                <w:kern w:val="2"/>
              </w:rPr>
            </w:pPr>
            <w:r>
              <w:rPr>
                <w:rFonts w:hint="eastAsia" w:cs="宋体"/>
                <w:kern w:val="2"/>
              </w:rPr>
              <w:t>3万元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FC6A48">
            <w:pPr>
              <w:pStyle w:val="9"/>
              <w:widowControl w:val="0"/>
              <w:spacing w:before="0" w:beforeAutospacing="0" w:after="0" w:afterAutospacing="0" w:line="360" w:lineRule="auto"/>
              <w:jc w:val="center"/>
              <w:rPr>
                <w:rFonts w:cs="宋体"/>
                <w:kern w:val="2"/>
              </w:rPr>
            </w:pPr>
            <w:r>
              <w:rPr>
                <w:rFonts w:hint="eastAsia" w:cs="宋体"/>
                <w:kern w:val="2"/>
              </w:rPr>
              <w:t>1家</w:t>
            </w:r>
          </w:p>
        </w:tc>
      </w:tr>
    </w:tbl>
    <w:p w14:paraId="007B9FB7">
      <w:pPr>
        <w:pStyle w:val="5"/>
      </w:pPr>
    </w:p>
    <w:p w14:paraId="1FE07F22">
      <w:pPr>
        <w:pStyle w:val="5"/>
        <w:ind w:firstLine="0" w:firstLineChars="0"/>
      </w:pPr>
    </w:p>
    <w:p w14:paraId="725AB39B">
      <w:pPr>
        <w:pStyle w:val="4"/>
        <w:spacing w:before="156" w:beforeLines="50" w:after="156" w:afterLines="50" w:line="360" w:lineRule="auto"/>
        <w:ind w:firstLine="466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二、服务要求</w:t>
      </w:r>
    </w:p>
    <w:p w14:paraId="33E31E0A">
      <w:pPr>
        <w:pStyle w:val="4"/>
        <w:spacing w:before="156" w:beforeLines="50" w:after="156" w:afterLines="50" w:line="360" w:lineRule="auto"/>
        <w:ind w:firstLine="464" w:firstLineChars="200"/>
        <w:rPr>
          <w:bCs/>
          <w:color w:val="auto"/>
          <w:sz w:val="24"/>
          <w:szCs w:val="24"/>
        </w:rPr>
      </w:pPr>
      <w:r>
        <w:rPr>
          <w:rFonts w:hint="eastAsia"/>
          <w:bCs/>
          <w:sz w:val="24"/>
          <w:szCs w:val="24"/>
        </w:rPr>
        <w:t>1、供应商应具有丰富的</w:t>
      </w:r>
      <w:r>
        <w:rPr>
          <w:rFonts w:hint="eastAsia"/>
          <w:bCs/>
          <w:sz w:val="24"/>
          <w:szCs w:val="24"/>
          <w:lang w:eastAsia="zh-CN"/>
        </w:rPr>
        <w:t>融媒体传播</w:t>
      </w:r>
      <w:r>
        <w:rPr>
          <w:rFonts w:hint="eastAsia"/>
          <w:bCs/>
          <w:sz w:val="24"/>
          <w:szCs w:val="24"/>
        </w:rPr>
        <w:t>策划经验和高质量的内容制作能力，能够提供专业的</w:t>
      </w:r>
      <w:r>
        <w:rPr>
          <w:rFonts w:hint="eastAsia"/>
          <w:bCs/>
          <w:sz w:val="24"/>
          <w:szCs w:val="24"/>
          <w:lang w:eastAsia="zh-CN"/>
        </w:rPr>
        <w:t>图文</w:t>
      </w:r>
      <w:r>
        <w:rPr>
          <w:rFonts w:hint="eastAsia"/>
          <w:bCs/>
          <w:sz w:val="24"/>
          <w:szCs w:val="24"/>
        </w:rPr>
        <w:t>、短视频、直播等多媒体内容；具有丰富的媒体渠道资源</w:t>
      </w:r>
      <w:r>
        <w:rPr>
          <w:rFonts w:hint="eastAsia"/>
          <w:bCs/>
          <w:color w:val="auto"/>
          <w:sz w:val="24"/>
          <w:szCs w:val="24"/>
        </w:rPr>
        <w:t>，</w:t>
      </w:r>
      <w:r>
        <w:rPr>
          <w:rFonts w:hint="eastAsia"/>
          <w:bCs/>
          <w:color w:val="auto"/>
          <w:sz w:val="24"/>
          <w:szCs w:val="24"/>
          <w:lang w:eastAsia="zh-CN"/>
        </w:rPr>
        <w:t>省委省政府指定重要信息发布平台之一，省级融媒广播主频率</w:t>
      </w:r>
      <w:r>
        <w:rPr>
          <w:rFonts w:hint="eastAsia"/>
          <w:bCs/>
          <w:color w:val="auto"/>
          <w:sz w:val="24"/>
          <w:szCs w:val="24"/>
        </w:rPr>
        <w:t>优先考虑。</w:t>
      </w:r>
    </w:p>
    <w:p w14:paraId="088C4125">
      <w:pPr>
        <w:pStyle w:val="4"/>
        <w:spacing w:before="156" w:beforeLines="50" w:after="156" w:afterLines="50" w:line="360" w:lineRule="auto"/>
        <w:ind w:firstLine="464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2、供应商应具有丰富的医疗卫生系统的服务经验，有一定的医学常识，熟悉医院的宣传需求。与</w:t>
      </w:r>
      <w:r>
        <w:rPr>
          <w:rFonts w:hint="eastAsia"/>
          <w:bCs/>
          <w:sz w:val="24"/>
          <w:szCs w:val="24"/>
          <w:lang w:eastAsia="zh-CN"/>
        </w:rPr>
        <w:t>长三角地区公立</w:t>
      </w:r>
      <w:r>
        <w:rPr>
          <w:rFonts w:hint="eastAsia"/>
          <w:bCs/>
          <w:sz w:val="24"/>
          <w:szCs w:val="24"/>
        </w:rPr>
        <w:t>三甲医院有长期稳定合作，与省级</w:t>
      </w:r>
      <w:r>
        <w:rPr>
          <w:rFonts w:hint="eastAsia"/>
          <w:bCs/>
          <w:sz w:val="24"/>
          <w:szCs w:val="24"/>
          <w:lang w:eastAsia="zh-CN"/>
        </w:rPr>
        <w:t>广播电视</w:t>
      </w:r>
      <w:r>
        <w:rPr>
          <w:rFonts w:hint="eastAsia"/>
          <w:bCs/>
          <w:sz w:val="24"/>
          <w:szCs w:val="24"/>
        </w:rPr>
        <w:t>媒体有医疗健康栏目合作的供应商优先考虑。</w:t>
      </w:r>
    </w:p>
    <w:p w14:paraId="00844DFC">
      <w:pPr>
        <w:pStyle w:val="4"/>
        <w:spacing w:before="156" w:beforeLines="50" w:after="156" w:afterLines="50" w:line="360" w:lineRule="auto"/>
        <w:ind w:firstLine="464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、供应商能够紧密围绕特定活动或事件（如</w:t>
      </w:r>
      <w:r>
        <w:rPr>
          <w:rFonts w:hint="eastAsia"/>
          <w:bCs/>
          <w:sz w:val="24"/>
          <w:szCs w:val="24"/>
          <w:lang w:eastAsia="zh-CN"/>
        </w:rPr>
        <w:t>新院区</w:t>
      </w:r>
      <w:r>
        <w:rPr>
          <w:rFonts w:hint="eastAsia"/>
          <w:bCs/>
          <w:sz w:val="24"/>
          <w:szCs w:val="24"/>
        </w:rPr>
        <w:t>开业、</w:t>
      </w:r>
      <w:r>
        <w:rPr>
          <w:rFonts w:hint="eastAsia"/>
          <w:bCs/>
          <w:sz w:val="24"/>
          <w:szCs w:val="24"/>
          <w:lang w:eastAsia="zh-CN"/>
        </w:rPr>
        <w:t>暖医故事等</w:t>
      </w:r>
      <w:r>
        <w:rPr>
          <w:rFonts w:hint="eastAsia"/>
          <w:bCs/>
          <w:sz w:val="24"/>
          <w:szCs w:val="24"/>
        </w:rPr>
        <w:t>），提供融媒体</w:t>
      </w:r>
      <w:r>
        <w:rPr>
          <w:rFonts w:hint="eastAsia"/>
          <w:bCs/>
          <w:sz w:val="24"/>
          <w:szCs w:val="24"/>
          <w:lang w:eastAsia="zh-CN"/>
        </w:rPr>
        <w:t>传播宣传</w:t>
      </w:r>
      <w:r>
        <w:rPr>
          <w:rFonts w:hint="eastAsia"/>
          <w:bCs/>
          <w:sz w:val="24"/>
          <w:szCs w:val="24"/>
        </w:rPr>
        <w:t>服务，服务内容包括但不限于：</w:t>
      </w:r>
    </w:p>
    <w:p w14:paraId="431FA1EF">
      <w:pPr>
        <w:pStyle w:val="4"/>
        <w:spacing w:before="156" w:beforeLines="50" w:after="156" w:afterLines="50" w:line="360" w:lineRule="auto"/>
        <w:ind w:firstLine="464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（1）</w:t>
      </w:r>
      <w:r>
        <w:rPr>
          <w:rFonts w:hint="eastAsia"/>
          <w:bCs/>
          <w:sz w:val="24"/>
          <w:szCs w:val="24"/>
          <w:lang w:eastAsia="zh-CN"/>
        </w:rPr>
        <w:t>传播</w:t>
      </w:r>
      <w:r>
        <w:rPr>
          <w:rFonts w:hint="eastAsia"/>
          <w:bCs/>
          <w:sz w:val="24"/>
          <w:szCs w:val="24"/>
        </w:rPr>
        <w:t>策划：深度挖掘采购人需求与市场热点，量身定制一套既具创意又高度契合目标受众的</w:t>
      </w:r>
      <w:r>
        <w:rPr>
          <w:rFonts w:hint="eastAsia"/>
          <w:bCs/>
          <w:sz w:val="24"/>
          <w:szCs w:val="24"/>
          <w:lang w:eastAsia="zh-CN"/>
        </w:rPr>
        <w:t>传播</w:t>
      </w:r>
      <w:r>
        <w:rPr>
          <w:rFonts w:hint="eastAsia"/>
          <w:bCs/>
          <w:sz w:val="24"/>
          <w:szCs w:val="24"/>
        </w:rPr>
        <w:t>策划方案；能够准确把握新闻传播的节奏和力度，确保</w:t>
      </w:r>
      <w:r>
        <w:rPr>
          <w:rFonts w:hint="eastAsia"/>
          <w:bCs/>
          <w:sz w:val="24"/>
          <w:szCs w:val="24"/>
          <w:lang w:eastAsia="zh-CN"/>
        </w:rPr>
        <w:t>医院时事</w:t>
      </w:r>
      <w:r>
        <w:rPr>
          <w:rFonts w:hint="eastAsia"/>
          <w:bCs/>
          <w:sz w:val="24"/>
          <w:szCs w:val="24"/>
        </w:rPr>
        <w:t>策划能够达到预期的宣传效果。</w:t>
      </w:r>
    </w:p>
    <w:p w14:paraId="6DBBAD3B">
      <w:pPr>
        <w:pStyle w:val="4"/>
        <w:spacing w:before="156" w:beforeLines="50" w:after="156" w:afterLines="50" w:line="360" w:lineRule="auto"/>
        <w:ind w:firstLine="464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（2）移动直播：</w:t>
      </w:r>
      <w:r>
        <w:rPr>
          <w:rFonts w:hint="eastAsia"/>
          <w:bCs/>
          <w:sz w:val="24"/>
          <w:szCs w:val="24"/>
          <w:lang w:val="en-US" w:eastAsia="zh-CN"/>
        </w:rPr>
        <w:t>2</w:t>
      </w:r>
      <w:r>
        <w:rPr>
          <w:rFonts w:hint="eastAsia"/>
          <w:bCs/>
          <w:sz w:val="24"/>
          <w:szCs w:val="24"/>
        </w:rPr>
        <w:t>场次，时长约60分钟。供应商负责直播工作人员、直播设备、直播脚本等全案策划、执行；直播平台为供应商自有新媒体平台，并同步支持向采购人平台拉流直播，实现多渠道覆盖，扩大传播范围与影响力。</w:t>
      </w:r>
    </w:p>
    <w:p w14:paraId="729E3DF5">
      <w:pPr>
        <w:pStyle w:val="4"/>
        <w:spacing w:before="156" w:beforeLines="50" w:after="156" w:afterLines="50" w:line="360" w:lineRule="auto"/>
        <w:ind w:firstLine="464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（3）移动直播配套宣传：在移动直播前后及过程中，供应商设计并实施一系列配套宣传活动，以最大化直播效果并延长宣传周期。具体举措包括但不限于社交媒体预热、直播推送直播回放等内容。</w:t>
      </w:r>
    </w:p>
    <w:p w14:paraId="64351E1A">
      <w:pPr>
        <w:pStyle w:val="4"/>
        <w:spacing w:before="156" w:beforeLines="50" w:after="156" w:afterLines="50" w:line="360" w:lineRule="auto"/>
        <w:ind w:firstLine="464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（4）直播剪辑二次传播：对直播内容进行精心剪辑，制作至少2条短视频供采购人刊发，并通过供应商自有短视频平台、社交媒体等渠道二次传播，进一步扩大宣传覆盖面。</w:t>
      </w:r>
    </w:p>
    <w:p w14:paraId="41DE0E58">
      <w:pPr>
        <w:pStyle w:val="4"/>
        <w:spacing w:before="156" w:beforeLines="50" w:after="156" w:afterLines="50" w:line="360" w:lineRule="auto"/>
        <w:ind w:firstLine="464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（5）</w:t>
      </w:r>
      <w:r>
        <w:rPr>
          <w:rFonts w:hint="eastAsia"/>
          <w:bCs/>
          <w:sz w:val="24"/>
          <w:szCs w:val="24"/>
          <w:lang w:eastAsia="zh-CN"/>
        </w:rPr>
        <w:t>融媒体</w:t>
      </w:r>
      <w:r>
        <w:rPr>
          <w:rFonts w:hint="eastAsia" w:ascii="宋体" w:cs="宋体"/>
          <w:b w:val="0"/>
          <w:bCs/>
          <w:sz w:val="24"/>
          <w:lang w:val="en-US" w:eastAsia="zh-CN"/>
        </w:rPr>
        <w:t>端宣传：邀请专家走进演播室进行健康科普访谈，至少录制2期。</w:t>
      </w:r>
    </w:p>
    <w:p w14:paraId="453BC1CB">
      <w:pPr>
        <w:pStyle w:val="4"/>
        <w:spacing w:before="156" w:beforeLines="50" w:after="156" w:afterLines="50" w:line="360" w:lineRule="auto"/>
        <w:ind w:firstLine="464"/>
      </w:pPr>
      <w:r>
        <w:rPr>
          <w:rFonts w:hint="eastAsia"/>
          <w:bCs/>
          <w:sz w:val="24"/>
          <w:szCs w:val="24"/>
          <w:lang w:eastAsia="zh-CN"/>
        </w:rPr>
        <w:t>（</w:t>
      </w:r>
      <w:r>
        <w:rPr>
          <w:rFonts w:hint="eastAsia"/>
          <w:bCs/>
          <w:sz w:val="24"/>
          <w:szCs w:val="24"/>
          <w:lang w:val="en-US" w:eastAsia="zh-CN"/>
        </w:rPr>
        <w:t>6）短视频制作：至少提供</w:t>
      </w:r>
      <w:r>
        <w:rPr>
          <w:rFonts w:hint="eastAsia"/>
          <w:bCs/>
          <w:sz w:val="24"/>
          <w:szCs w:val="24"/>
        </w:rPr>
        <w:t>8条短视频</w:t>
      </w:r>
      <w:r>
        <w:rPr>
          <w:rFonts w:hint="eastAsia"/>
          <w:bCs/>
          <w:sz w:val="24"/>
          <w:szCs w:val="24"/>
          <w:lang w:eastAsia="zh-CN"/>
        </w:rPr>
        <w:t>制作服务，</w:t>
      </w:r>
      <w:r>
        <w:rPr>
          <w:rFonts w:hint="eastAsia"/>
          <w:bCs/>
          <w:sz w:val="24"/>
          <w:szCs w:val="24"/>
        </w:rPr>
        <w:t>每条</w:t>
      </w:r>
      <w:r>
        <w:rPr>
          <w:rFonts w:hint="eastAsia"/>
          <w:bCs/>
          <w:sz w:val="24"/>
          <w:szCs w:val="24"/>
          <w:lang w:eastAsia="zh-CN"/>
        </w:rPr>
        <w:t>限于</w:t>
      </w:r>
      <w:r>
        <w:rPr>
          <w:rFonts w:hint="eastAsia"/>
          <w:bCs/>
          <w:sz w:val="24"/>
          <w:szCs w:val="24"/>
        </w:rPr>
        <w:t>2分钟</w:t>
      </w:r>
      <w:r>
        <w:rPr>
          <w:rFonts w:hint="eastAsia"/>
          <w:bCs/>
          <w:sz w:val="24"/>
          <w:szCs w:val="24"/>
          <w:lang w:eastAsia="zh-CN"/>
        </w:rPr>
        <w:t>内，</w:t>
      </w:r>
      <w:r>
        <w:rPr>
          <w:rFonts w:hint="eastAsia"/>
          <w:bCs/>
          <w:sz w:val="24"/>
          <w:szCs w:val="24"/>
        </w:rPr>
        <w:t>主题待</w:t>
      </w:r>
      <w:r>
        <w:rPr>
          <w:rFonts w:hint="eastAsia"/>
          <w:bCs/>
          <w:sz w:val="24"/>
          <w:szCs w:val="24"/>
          <w:lang w:eastAsia="zh-CN"/>
        </w:rPr>
        <w:t>议</w:t>
      </w:r>
      <w:r>
        <w:rPr>
          <w:rFonts w:hint="eastAsia"/>
          <w:bCs/>
          <w:sz w:val="24"/>
          <w:szCs w:val="24"/>
        </w:rPr>
        <w:t>。</w:t>
      </w:r>
    </w:p>
    <w:p w14:paraId="7CE051F7">
      <w:pPr>
        <w:pStyle w:val="4"/>
        <w:spacing w:before="156" w:beforeLines="50" w:after="156" w:afterLines="50" w:line="360" w:lineRule="auto"/>
        <w:ind w:firstLine="464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3、供应商对医院其他重要活动、重大事件应积极给予推广支持。</w:t>
      </w:r>
    </w:p>
    <w:p w14:paraId="669E5472">
      <w:pPr>
        <w:pStyle w:val="4"/>
        <w:spacing w:before="156" w:beforeLines="50" w:after="156" w:afterLines="50" w:line="360" w:lineRule="auto"/>
        <w:ind w:firstLine="464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4、供应商需有专业的运营团队，服务期内有专人负责对接沟通，能及时响应并按采购人的要求提供服务。</w:t>
      </w:r>
    </w:p>
    <w:p w14:paraId="75A00A4C">
      <w:pPr>
        <w:pStyle w:val="4"/>
        <w:spacing w:before="156" w:beforeLines="50" w:after="156" w:afterLines="50" w:line="360" w:lineRule="auto"/>
        <w:ind w:firstLine="464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5、如采购人对服务质量有异议，供应商应耐心查实后说明，并按采购人要求整改，期间所涉及费用含在投标报价中，采购人不额外支付。</w:t>
      </w:r>
    </w:p>
    <w:p w14:paraId="4EBDADB8">
      <w:pPr>
        <w:pStyle w:val="4"/>
        <w:spacing w:before="156" w:beforeLines="50" w:after="156" w:afterLines="50" w:line="360" w:lineRule="auto"/>
        <w:ind w:firstLine="464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6、供应商投标时，需针对本项目采购内容提供一份详细的服务方案。</w:t>
      </w:r>
    </w:p>
    <w:p w14:paraId="040301A7">
      <w:pPr>
        <w:pStyle w:val="4"/>
        <w:spacing w:before="156" w:beforeLines="50" w:after="156" w:afterLines="50" w:line="360" w:lineRule="auto"/>
        <w:ind w:firstLine="466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三、商务要求</w:t>
      </w:r>
    </w:p>
    <w:p w14:paraId="7175F48C">
      <w:pPr>
        <w:pStyle w:val="4"/>
        <w:spacing w:before="156" w:beforeLines="50" w:after="156" w:afterLines="50" w:line="360" w:lineRule="auto"/>
        <w:ind w:firstLine="464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1、服务期：合同签订生效后</w:t>
      </w:r>
      <w:r>
        <w:rPr>
          <w:rFonts w:hint="eastAsia"/>
          <w:bCs/>
          <w:sz w:val="24"/>
          <w:szCs w:val="24"/>
          <w:lang w:val="en-US" w:eastAsia="zh-CN"/>
        </w:rPr>
        <w:t>6</w:t>
      </w:r>
      <w:r>
        <w:rPr>
          <w:rFonts w:hint="eastAsia"/>
          <w:bCs/>
          <w:sz w:val="24"/>
          <w:szCs w:val="24"/>
        </w:rPr>
        <w:t>个月。</w:t>
      </w:r>
    </w:p>
    <w:p w14:paraId="15726D00">
      <w:pPr>
        <w:pStyle w:val="4"/>
        <w:spacing w:before="156" w:beforeLines="50" w:after="156" w:afterLines="50" w:line="360" w:lineRule="auto"/>
        <w:ind w:firstLine="464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2、</w:t>
      </w:r>
      <w:r>
        <w:rPr>
          <w:rFonts w:hint="eastAsia" w:hAnsi="宋体"/>
          <w:bCs/>
          <w:sz w:val="24"/>
          <w:szCs w:val="24"/>
        </w:rPr>
        <w:t>付款方式：合同付款方式为按进度付款。合同签订生效后，供应商完成撰写策划方案、直播准备工作后，采购人向供应商支付合同总价的50%。项目验收合格并交付后，采购人向供应商支付至合同总价的100%。每次结算前供应商开具符合要求的发票，采购人自收到发票之日起15个工作日内付款。</w:t>
      </w:r>
    </w:p>
    <w:p w14:paraId="41FB0DCD">
      <w:pPr>
        <w:pStyle w:val="4"/>
        <w:spacing w:before="156" w:beforeLines="50" w:after="156" w:afterLines="50" w:line="360" w:lineRule="auto"/>
        <w:ind w:firstLine="464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3、报价方式：本次报价方式为总价包干</w:t>
      </w:r>
      <w:r>
        <w:rPr>
          <w:bCs/>
          <w:sz w:val="24"/>
          <w:szCs w:val="24"/>
        </w:rPr>
        <w:t>。报价应包括本项目整个服务期所需的人工</w:t>
      </w:r>
      <w:r>
        <w:rPr>
          <w:rFonts w:hint="eastAsia"/>
          <w:bCs/>
          <w:sz w:val="24"/>
          <w:szCs w:val="24"/>
        </w:rPr>
        <w:t>费</w:t>
      </w:r>
      <w:r>
        <w:rPr>
          <w:bCs/>
          <w:sz w:val="24"/>
          <w:szCs w:val="24"/>
        </w:rPr>
        <w:t>、住宿</w:t>
      </w:r>
      <w:r>
        <w:rPr>
          <w:rFonts w:hint="eastAsia"/>
          <w:bCs/>
          <w:sz w:val="24"/>
          <w:szCs w:val="24"/>
        </w:rPr>
        <w:t>费</w:t>
      </w:r>
      <w:r>
        <w:rPr>
          <w:bCs/>
          <w:sz w:val="24"/>
          <w:szCs w:val="24"/>
        </w:rPr>
        <w:t>、餐旅</w:t>
      </w:r>
      <w:r>
        <w:rPr>
          <w:rFonts w:hint="eastAsia"/>
          <w:bCs/>
          <w:sz w:val="24"/>
          <w:szCs w:val="24"/>
        </w:rPr>
        <w:t>费</w:t>
      </w:r>
      <w:r>
        <w:rPr>
          <w:bCs/>
          <w:sz w:val="24"/>
          <w:szCs w:val="24"/>
        </w:rPr>
        <w:t>、设备</w:t>
      </w:r>
      <w:r>
        <w:rPr>
          <w:rFonts w:hint="eastAsia"/>
          <w:bCs/>
          <w:sz w:val="24"/>
          <w:szCs w:val="24"/>
        </w:rPr>
        <w:t>费</w:t>
      </w:r>
      <w:r>
        <w:rPr>
          <w:bCs/>
          <w:sz w:val="24"/>
          <w:szCs w:val="24"/>
        </w:rPr>
        <w:t>、</w:t>
      </w:r>
      <w:r>
        <w:rPr>
          <w:rFonts w:hint="eastAsia"/>
          <w:bCs/>
          <w:sz w:val="24"/>
        </w:rPr>
        <w:t>编剧费、制作费、</w:t>
      </w:r>
      <w:r>
        <w:rPr>
          <w:bCs/>
          <w:sz w:val="24"/>
          <w:szCs w:val="24"/>
        </w:rPr>
        <w:t>保险</w:t>
      </w:r>
      <w:r>
        <w:rPr>
          <w:rFonts w:hint="eastAsia"/>
          <w:bCs/>
          <w:sz w:val="24"/>
          <w:szCs w:val="24"/>
        </w:rPr>
        <w:t>费</w:t>
      </w:r>
      <w:r>
        <w:rPr>
          <w:bCs/>
          <w:sz w:val="24"/>
          <w:szCs w:val="24"/>
        </w:rPr>
        <w:t>、交通</w:t>
      </w:r>
      <w:r>
        <w:rPr>
          <w:rFonts w:hint="eastAsia"/>
          <w:bCs/>
          <w:sz w:val="24"/>
          <w:szCs w:val="24"/>
        </w:rPr>
        <w:t>费</w:t>
      </w:r>
      <w:r>
        <w:rPr>
          <w:bCs/>
          <w:sz w:val="24"/>
          <w:szCs w:val="24"/>
        </w:rPr>
        <w:t>、利润、税金（包含须由</w:t>
      </w:r>
      <w:r>
        <w:rPr>
          <w:rFonts w:hint="eastAsia"/>
          <w:bCs/>
          <w:sz w:val="24"/>
          <w:szCs w:val="24"/>
        </w:rPr>
        <w:t>供应商</w:t>
      </w:r>
      <w:r>
        <w:rPr>
          <w:bCs/>
          <w:sz w:val="24"/>
          <w:szCs w:val="24"/>
        </w:rPr>
        <w:t>承担的各种税费）及潜在可能涉及的一切费用。</w:t>
      </w:r>
    </w:p>
    <w:bookmarkEnd w:id="0"/>
    <w:bookmarkEnd w:id="1"/>
    <w:bookmarkEnd w:id="2"/>
    <w:bookmarkEnd w:id="3"/>
    <w:bookmarkEnd w:id="4"/>
    <w:bookmarkEnd w:id="5"/>
    <w:bookmarkEnd w:id="6"/>
    <w:p w14:paraId="1A24841A">
      <w:pPr>
        <w:rPr>
          <w:rFonts w:hint="eastAsia" w:hAnsi="宋体"/>
          <w:bCs/>
          <w:sz w:val="24"/>
          <w:szCs w:val="24"/>
          <w:lang w:eastAsia="zh-CN"/>
        </w:rPr>
      </w:pPr>
      <w:bookmarkStart w:id="7" w:name="_GoBack"/>
      <w:bookmarkEnd w:id="7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2322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62E95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62E95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23BB9">
    <w:pPr>
      <w:pStyle w:val="8"/>
      <w:pBdr>
        <w:bottom w:val="none" w:color="auto" w:sz="0" w:space="0"/>
      </w:pBdr>
      <w:rPr>
        <w:rFonts w:hint="eastAsia" w:ascii="宋体" w:cs="宋体"/>
        <w:kern w:val="0"/>
        <w:sz w:val="21"/>
        <w:szCs w:val="21"/>
        <w:u w:val="single"/>
        <w:lang w:eastAsia="zh-Hans"/>
      </w:rPr>
    </w:pPr>
  </w:p>
  <w:p w14:paraId="15B8444C">
    <w:pPr>
      <w:pStyle w:val="8"/>
      <w:pBdr>
        <w:bottom w:val="none" w:color="auto" w:sz="0" w:space="0"/>
      </w:pBdr>
      <w:jc w:val="both"/>
      <w:rPr>
        <w:rFonts w:ascii="仿宋" w:hAnsi="仿宋" w:eastAsia="仿宋" w:cs="宋体"/>
        <w:kern w:val="0"/>
        <w:sz w:val="21"/>
        <w:szCs w:val="21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WVjYjk5NmJlMzJiZGM5OTRiNTc1YTI5NTA0ZWQifQ=="/>
  </w:docVars>
  <w:rsids>
    <w:rsidRoot w:val="00000000"/>
    <w:rsid w:val="00B06E28"/>
    <w:rsid w:val="07DD085E"/>
    <w:rsid w:val="082C4FE6"/>
    <w:rsid w:val="0D20037A"/>
    <w:rsid w:val="0D896A37"/>
    <w:rsid w:val="0D9C7F7A"/>
    <w:rsid w:val="1ED5293F"/>
    <w:rsid w:val="253C0723"/>
    <w:rsid w:val="25BD32CA"/>
    <w:rsid w:val="2E3A7BAD"/>
    <w:rsid w:val="31863B67"/>
    <w:rsid w:val="3598748E"/>
    <w:rsid w:val="3CE95DC1"/>
    <w:rsid w:val="44390965"/>
    <w:rsid w:val="4D553C64"/>
    <w:rsid w:val="505E73A8"/>
    <w:rsid w:val="585D60C3"/>
    <w:rsid w:val="59782D8C"/>
    <w:rsid w:val="5AA2436F"/>
    <w:rsid w:val="5E413D91"/>
    <w:rsid w:val="720E2951"/>
    <w:rsid w:val="78EE303B"/>
    <w:rsid w:val="7E987C76"/>
    <w:rsid w:val="7F3D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 Indent"/>
    <w:basedOn w:val="1"/>
    <w:next w:val="5"/>
    <w:qFormat/>
    <w:uiPriority w:val="0"/>
    <w:pPr>
      <w:spacing w:line="200" w:lineRule="exac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5">
    <w:name w:val="Body Text First Indent 2"/>
    <w:basedOn w:val="4"/>
    <w:next w:val="1"/>
    <w:qFormat/>
    <w:uiPriority w:val="0"/>
    <w:pPr>
      <w:ind w:firstLine="200" w:firstLineChars="200"/>
    </w:pPr>
  </w:style>
  <w:style w:type="paragraph" w:styleId="6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2">
    <w:name w:val="Strong"/>
    <w:basedOn w:val="11"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qFormat/>
    <w:uiPriority w:val="0"/>
    <w:rPr>
      <w:rFonts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1172</Words>
  <Characters>1179</Characters>
  <Lines>0</Lines>
  <Paragraphs>0</Paragraphs>
  <TotalTime>0</TotalTime>
  <ScaleCrop>false</ScaleCrop>
  <LinksUpToDate>false</LinksUpToDate>
  <CharactersWithSpaces>1180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2024-08-08T04:59:00Z</dcterms:created>
  <dc:creator>Administrator</dc:creator>
  <cp:lastModifiedBy>虔手破新橙</cp:lastModifiedBy>
  <cp:lastPrinted>2024-08-12T01:53:00Z</cp:lastPrinted>
  <dcterms:modified xsi:type="dcterms:W3CDTF">2024-12-06T09:19:09Z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9577153A71B94DAA987CCEEFFA7C4534_12</vt:lpwstr>
  </property>
</Properties>
</file>