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36931F">
      <w:pPr>
        <w:widowControl/>
        <w:shd w:val="clear" w:color="auto" w:fill="FFFFFF"/>
        <w:spacing w:line="360" w:lineRule="auto"/>
        <w:textAlignment w:val="baseline"/>
        <w:rPr>
          <w:rFonts w:ascii="仿宋" w:hAnsi="仿宋" w:eastAsia="仿宋" w:cs="宋体"/>
          <w:color w:val="666666"/>
          <w:kern w:val="0"/>
          <w:sz w:val="24"/>
          <w:szCs w:val="24"/>
        </w:rPr>
      </w:pPr>
      <w:r>
        <w:rPr>
          <w:rFonts w:hint="eastAsia" w:ascii="仿宋" w:hAnsi="仿宋" w:eastAsia="仿宋" w:cs="宋体"/>
          <w:color w:val="666666"/>
          <w:kern w:val="0"/>
          <w:sz w:val="24"/>
          <w:szCs w:val="24"/>
        </w:rPr>
        <w:t>附件一：</w:t>
      </w:r>
    </w:p>
    <w:p w14:paraId="049CD1C5">
      <w:pPr>
        <w:widowControl/>
        <w:shd w:val="clear" w:color="auto" w:fill="FFFFFF"/>
        <w:spacing w:line="360" w:lineRule="auto"/>
        <w:textAlignment w:val="baseline"/>
        <w:rPr>
          <w:rFonts w:hint="eastAsia" w:ascii="仿宋" w:hAnsi="仿宋" w:eastAsia="仿宋" w:cs="宋体"/>
          <w:color w:val="666666"/>
          <w:kern w:val="0"/>
          <w:sz w:val="24"/>
          <w:szCs w:val="24"/>
          <w:lang w:eastAsia="zh-CN"/>
        </w:rPr>
      </w:pPr>
      <w:r>
        <w:rPr>
          <w:rFonts w:hint="eastAsia" w:ascii="仿宋" w:hAnsi="仿宋" w:eastAsia="仿宋" w:cs="宋体"/>
          <w:b/>
          <w:bCs/>
          <w:color w:val="666666"/>
          <w:kern w:val="0"/>
          <w:sz w:val="24"/>
          <w:szCs w:val="24"/>
        </w:rPr>
        <w:t>服务地点：</w:t>
      </w:r>
      <w:r>
        <w:rPr>
          <w:rFonts w:hint="eastAsia" w:ascii="仿宋" w:hAnsi="仿宋" w:eastAsia="仿宋" w:cs="宋体"/>
          <w:color w:val="666666"/>
          <w:kern w:val="0"/>
          <w:sz w:val="24"/>
          <w:szCs w:val="24"/>
        </w:rPr>
        <w:t>浙江中医药大学附属第二医院</w:t>
      </w:r>
      <w:r>
        <w:rPr>
          <w:rFonts w:hint="eastAsia" w:ascii="仿宋" w:hAnsi="仿宋" w:eastAsia="仿宋" w:cs="宋体"/>
          <w:color w:val="666666"/>
          <w:kern w:val="0"/>
          <w:sz w:val="24"/>
          <w:szCs w:val="24"/>
          <w:lang w:val="en-US" w:eastAsia="zh-CN"/>
        </w:rPr>
        <w:t>潮王</w:t>
      </w:r>
      <w:r>
        <w:rPr>
          <w:rFonts w:hint="eastAsia" w:ascii="仿宋" w:hAnsi="仿宋" w:eastAsia="仿宋" w:cs="宋体"/>
          <w:color w:val="666666"/>
          <w:kern w:val="0"/>
          <w:sz w:val="24"/>
          <w:szCs w:val="24"/>
        </w:rPr>
        <w:t>院区（浙江省杭州市潮王路3</w:t>
      </w:r>
      <w:r>
        <w:rPr>
          <w:rFonts w:ascii="仿宋" w:hAnsi="仿宋" w:eastAsia="仿宋" w:cs="宋体"/>
          <w:color w:val="666666"/>
          <w:kern w:val="0"/>
          <w:sz w:val="24"/>
          <w:szCs w:val="24"/>
        </w:rPr>
        <w:t>18</w:t>
      </w:r>
      <w:r>
        <w:rPr>
          <w:rFonts w:hint="eastAsia" w:ascii="仿宋" w:hAnsi="仿宋" w:eastAsia="仿宋" w:cs="宋体"/>
          <w:color w:val="666666"/>
          <w:kern w:val="0"/>
          <w:sz w:val="24"/>
          <w:szCs w:val="24"/>
        </w:rPr>
        <w:t>号院区）、行政办公区（文二路8号浙江省建科院二楼东区、之江饭店北楼5</w:t>
      </w:r>
      <w:r>
        <w:rPr>
          <w:rFonts w:ascii="仿宋" w:hAnsi="仿宋" w:eastAsia="仿宋" w:cs="宋体"/>
          <w:color w:val="666666"/>
          <w:kern w:val="0"/>
          <w:sz w:val="24"/>
          <w:szCs w:val="24"/>
        </w:rPr>
        <w:t>-6</w:t>
      </w:r>
      <w:r>
        <w:rPr>
          <w:rFonts w:hint="eastAsia" w:ascii="仿宋" w:hAnsi="仿宋" w:eastAsia="仿宋" w:cs="宋体"/>
          <w:color w:val="666666"/>
          <w:kern w:val="0"/>
          <w:sz w:val="24"/>
          <w:szCs w:val="24"/>
        </w:rPr>
        <w:t>层、东部软件园8</w:t>
      </w:r>
      <w:r>
        <w:rPr>
          <w:rFonts w:ascii="仿宋" w:hAnsi="仿宋" w:eastAsia="仿宋" w:cs="宋体"/>
          <w:color w:val="666666"/>
          <w:kern w:val="0"/>
          <w:sz w:val="24"/>
          <w:szCs w:val="24"/>
        </w:rPr>
        <w:t>F</w:t>
      </w:r>
      <w:r>
        <w:rPr>
          <w:rFonts w:hint="eastAsia" w:ascii="仿宋" w:hAnsi="仿宋" w:eastAsia="仿宋" w:cs="宋体"/>
          <w:color w:val="666666"/>
          <w:kern w:val="0"/>
          <w:sz w:val="24"/>
          <w:szCs w:val="24"/>
        </w:rPr>
        <w:t>一层）、达人嘉公寓教学用宿舍（当医院有</w:t>
      </w:r>
      <w:r>
        <w:rPr>
          <w:rFonts w:hint="eastAsia" w:ascii="仿宋" w:hAnsi="仿宋" w:eastAsia="仿宋" w:cs="宋体"/>
          <w:color w:val="666666"/>
          <w:kern w:val="0"/>
          <w:sz w:val="24"/>
          <w:szCs w:val="24"/>
          <w:lang w:val="en-US" w:eastAsia="zh-CN"/>
        </w:rPr>
        <w:t>放置</w:t>
      </w:r>
      <w:r>
        <w:rPr>
          <w:rFonts w:hint="eastAsia" w:ascii="仿宋" w:hAnsi="仿宋" w:eastAsia="仿宋" w:cs="宋体"/>
          <w:color w:val="666666"/>
          <w:kern w:val="0"/>
          <w:sz w:val="24"/>
          <w:szCs w:val="24"/>
        </w:rPr>
        <w:t>需求时）</w:t>
      </w:r>
      <w:r>
        <w:rPr>
          <w:rFonts w:hint="eastAsia" w:ascii="仿宋" w:hAnsi="仿宋" w:eastAsia="仿宋" w:cs="宋体"/>
          <w:color w:val="666666"/>
          <w:kern w:val="0"/>
          <w:sz w:val="24"/>
          <w:szCs w:val="24"/>
          <w:lang w:eastAsia="zh-CN"/>
        </w:rPr>
        <w:t>。</w:t>
      </w:r>
    </w:p>
    <w:p w14:paraId="74012C70">
      <w:pPr>
        <w:widowControl/>
        <w:shd w:val="clear" w:color="auto" w:fill="FFFFFF"/>
        <w:spacing w:line="360" w:lineRule="auto"/>
        <w:textAlignment w:val="baseline"/>
        <w:rPr>
          <w:rFonts w:ascii="仿宋" w:hAnsi="仿宋" w:eastAsia="仿宋" w:cs="宋体"/>
          <w:b/>
          <w:bCs/>
          <w:color w:val="666666"/>
          <w:kern w:val="0"/>
          <w:sz w:val="24"/>
          <w:szCs w:val="24"/>
        </w:rPr>
      </w:pPr>
      <w:r>
        <w:rPr>
          <w:rFonts w:hint="eastAsia" w:ascii="仿宋" w:hAnsi="仿宋" w:eastAsia="仿宋" w:cs="宋体"/>
          <w:b/>
          <w:bCs/>
          <w:color w:val="666666"/>
          <w:kern w:val="0"/>
          <w:sz w:val="24"/>
          <w:szCs w:val="24"/>
        </w:rPr>
        <w:t>服务内容：</w:t>
      </w:r>
    </w:p>
    <w:p w14:paraId="219949EE">
      <w:pPr>
        <w:widowControl/>
        <w:shd w:val="clear" w:color="auto" w:fill="FFFFFF"/>
        <w:spacing w:line="360" w:lineRule="auto"/>
        <w:textAlignment w:val="baseline"/>
        <w:rPr>
          <w:rFonts w:ascii="仿宋" w:hAnsi="仿宋" w:eastAsia="仿宋" w:cs="宋体"/>
          <w:color w:val="666666"/>
          <w:kern w:val="0"/>
          <w:sz w:val="24"/>
          <w:szCs w:val="24"/>
        </w:rPr>
      </w:pPr>
      <w:r>
        <w:rPr>
          <w:rFonts w:hint="eastAsia" w:ascii="仿宋" w:hAnsi="仿宋" w:eastAsia="仿宋" w:cs="宋体"/>
          <w:color w:val="666666"/>
          <w:kern w:val="0"/>
          <w:sz w:val="24"/>
          <w:szCs w:val="24"/>
        </w:rPr>
        <w:t>设备供货安装、正常运行及日常运营管理和水质检验工作。</w:t>
      </w:r>
    </w:p>
    <w:p w14:paraId="5410C4FD">
      <w:pPr>
        <w:widowControl/>
        <w:shd w:val="clear" w:color="auto" w:fill="FFFFFF"/>
        <w:spacing w:line="360" w:lineRule="auto"/>
        <w:textAlignment w:val="baseline"/>
        <w:rPr>
          <w:rFonts w:ascii="仿宋" w:hAnsi="仿宋" w:eastAsia="仿宋" w:cs="宋体"/>
          <w:b/>
          <w:bCs/>
          <w:color w:val="666666"/>
          <w:kern w:val="0"/>
          <w:sz w:val="24"/>
          <w:szCs w:val="24"/>
        </w:rPr>
      </w:pPr>
      <w:r>
        <w:rPr>
          <w:rFonts w:hint="eastAsia" w:ascii="仿宋" w:hAnsi="仿宋" w:eastAsia="仿宋" w:cs="宋体"/>
          <w:b/>
          <w:bCs/>
          <w:color w:val="666666"/>
          <w:kern w:val="0"/>
          <w:sz w:val="24"/>
          <w:szCs w:val="24"/>
        </w:rPr>
        <w:t>服务要求：</w:t>
      </w:r>
    </w:p>
    <w:p w14:paraId="687F4EF8">
      <w:pPr>
        <w:widowControl/>
        <w:numPr>
          <w:ilvl w:val="0"/>
          <w:numId w:val="1"/>
        </w:numPr>
        <w:shd w:val="clear" w:color="auto" w:fill="FFFFFF"/>
        <w:spacing w:line="360" w:lineRule="auto"/>
        <w:textAlignment w:val="baseline"/>
        <w:rPr>
          <w:rFonts w:ascii="仿宋" w:hAnsi="仿宋" w:eastAsia="仿宋" w:cs="宋体"/>
          <w:color w:val="666666"/>
          <w:kern w:val="0"/>
          <w:sz w:val="24"/>
          <w:szCs w:val="24"/>
        </w:rPr>
      </w:pPr>
      <w:r>
        <w:rPr>
          <w:rFonts w:hint="eastAsia" w:ascii="仿宋" w:hAnsi="仿宋" w:eastAsia="仿宋" w:cs="宋体"/>
          <w:color w:val="666666"/>
          <w:kern w:val="0"/>
          <w:sz w:val="24"/>
          <w:szCs w:val="24"/>
        </w:rPr>
        <w:t>供应商提供全新直饮机设备，负责直饮水机设备的正常运行和日常维护，承担用水、用电过程的安全责任。</w:t>
      </w:r>
    </w:p>
    <w:p w14:paraId="1A1F954D">
      <w:pPr>
        <w:widowControl/>
        <w:numPr>
          <w:ilvl w:val="0"/>
          <w:numId w:val="1"/>
        </w:numPr>
        <w:shd w:val="clear" w:color="auto" w:fill="FFFFFF"/>
        <w:spacing w:line="360" w:lineRule="auto"/>
        <w:textAlignment w:val="baseline"/>
        <w:rPr>
          <w:rFonts w:ascii="仿宋" w:hAnsi="仿宋" w:eastAsia="仿宋" w:cs="宋体"/>
          <w:color w:val="666666"/>
          <w:kern w:val="0"/>
          <w:sz w:val="24"/>
          <w:szCs w:val="24"/>
        </w:rPr>
      </w:pPr>
      <w:r>
        <w:rPr>
          <w:rFonts w:hint="eastAsia" w:ascii="仿宋" w:hAnsi="仿宋" w:eastAsia="仿宋" w:cs="宋体"/>
          <w:color w:val="666666"/>
          <w:kern w:val="0"/>
          <w:sz w:val="24"/>
          <w:szCs w:val="24"/>
        </w:rPr>
        <w:t>供应商负责设备的安装、正常运行及日常运营管理和水质检验工作。系统的安装费用、维护费用、滤材滤料更换的费用、人工费等由成交供应商负责；安装条件以采购人交付的现场条件为准。水电扩容（如有需要）、配电箱、水表、电表、电缆、水管、排水、水电施工等本项目配套工程及材料由采购人负责；</w:t>
      </w:r>
    </w:p>
    <w:p w14:paraId="6781CDD8">
      <w:pPr>
        <w:widowControl/>
        <w:numPr>
          <w:ilvl w:val="0"/>
          <w:numId w:val="1"/>
        </w:numPr>
        <w:shd w:val="clear" w:color="auto" w:fill="FFFFFF"/>
        <w:spacing w:line="360" w:lineRule="auto"/>
        <w:textAlignment w:val="baseline"/>
        <w:rPr>
          <w:rFonts w:ascii="仿宋" w:hAnsi="仿宋" w:eastAsia="仿宋" w:cs="宋体"/>
          <w:color w:val="666666"/>
          <w:kern w:val="0"/>
          <w:sz w:val="24"/>
          <w:szCs w:val="24"/>
        </w:rPr>
      </w:pPr>
      <w:r>
        <w:rPr>
          <w:rFonts w:hint="eastAsia" w:ascii="仿宋" w:hAnsi="仿宋" w:eastAsia="仿宋" w:cs="宋体"/>
          <w:color w:val="666666"/>
          <w:kern w:val="0"/>
          <w:sz w:val="24"/>
          <w:szCs w:val="24"/>
        </w:rPr>
        <w:t>供应商在杭州市内需</w:t>
      </w:r>
      <w:r>
        <w:rPr>
          <w:rFonts w:hint="eastAsia" w:ascii="仿宋" w:hAnsi="仿宋" w:eastAsia="仿宋" w:cs="宋体"/>
          <w:color w:val="666666"/>
          <w:kern w:val="0"/>
          <w:sz w:val="24"/>
          <w:szCs w:val="24"/>
          <w:lang w:eastAsia="zh-CN"/>
        </w:rPr>
        <w:t>设有</w:t>
      </w:r>
      <w:r>
        <w:rPr>
          <w:rFonts w:hint="eastAsia" w:ascii="仿宋" w:hAnsi="仿宋" w:eastAsia="仿宋" w:cs="宋体"/>
          <w:color w:val="666666"/>
          <w:kern w:val="0"/>
          <w:sz w:val="24"/>
          <w:szCs w:val="24"/>
        </w:rPr>
        <w:t>符合服务资格的固定服务店，提供7×24小时服务电话。本项目要求配置专人对应服务，应为响应供应商全职专业技术人员。经设备厂家技术培训合格，具有电工证、健康证。提供相关文件。</w:t>
      </w:r>
    </w:p>
    <w:p w14:paraId="16DE86C8">
      <w:pPr>
        <w:widowControl/>
        <w:shd w:val="clear" w:color="auto" w:fill="FFFFFF"/>
        <w:spacing w:line="360" w:lineRule="auto"/>
        <w:textAlignment w:val="baseline"/>
        <w:rPr>
          <w:rFonts w:ascii="仿宋" w:hAnsi="仿宋" w:eastAsia="仿宋" w:cs="宋体"/>
          <w:color w:val="666666"/>
          <w:kern w:val="0"/>
          <w:sz w:val="24"/>
          <w:szCs w:val="24"/>
        </w:rPr>
      </w:pPr>
      <w:r>
        <w:rPr>
          <w:rFonts w:hint="eastAsia" w:ascii="仿宋" w:hAnsi="仿宋" w:eastAsia="仿宋" w:cs="宋体"/>
          <w:color w:val="666666"/>
          <w:kern w:val="0"/>
          <w:sz w:val="24"/>
          <w:szCs w:val="24"/>
        </w:rPr>
        <w:t>（常规故障处理：1小时内响应，8小时内解决，48小时不能修复更换新机）</w:t>
      </w:r>
    </w:p>
    <w:p w14:paraId="10B10DE4">
      <w:pPr>
        <w:widowControl/>
        <w:numPr>
          <w:ilvl w:val="0"/>
          <w:numId w:val="1"/>
        </w:numPr>
        <w:shd w:val="clear" w:color="auto" w:fill="FFFFFF"/>
        <w:spacing w:line="360" w:lineRule="auto"/>
        <w:textAlignment w:val="baseline"/>
        <w:rPr>
          <w:rFonts w:ascii="仿宋" w:hAnsi="仿宋" w:eastAsia="仿宋" w:cs="宋体"/>
          <w:color w:val="666666"/>
          <w:kern w:val="0"/>
          <w:sz w:val="24"/>
          <w:szCs w:val="24"/>
        </w:rPr>
      </w:pPr>
      <w:r>
        <w:rPr>
          <w:rFonts w:hint="eastAsia" w:ascii="仿宋" w:hAnsi="仿宋" w:eastAsia="仿宋" w:cs="宋体"/>
          <w:color w:val="666666"/>
          <w:kern w:val="0"/>
          <w:sz w:val="24"/>
          <w:szCs w:val="24"/>
        </w:rPr>
        <w:t xml:space="preserve">定期设备检修、保养：对于现场设备实现每月进行设备巡查、检修、保养。 </w:t>
      </w:r>
    </w:p>
    <w:p w14:paraId="361FF34A">
      <w:pPr>
        <w:widowControl/>
        <w:numPr>
          <w:ilvl w:val="0"/>
          <w:numId w:val="1"/>
        </w:numPr>
        <w:shd w:val="clear" w:color="auto" w:fill="FFFFFF"/>
        <w:spacing w:line="360" w:lineRule="auto"/>
        <w:textAlignment w:val="baseline"/>
        <w:rPr>
          <w:rFonts w:ascii="仿宋" w:hAnsi="仿宋" w:eastAsia="仿宋" w:cs="宋体"/>
          <w:color w:val="666666"/>
          <w:kern w:val="0"/>
          <w:sz w:val="24"/>
          <w:szCs w:val="24"/>
        </w:rPr>
      </w:pPr>
      <w:r>
        <w:rPr>
          <w:rFonts w:hint="eastAsia" w:ascii="仿宋" w:hAnsi="仿宋" w:eastAsia="仿宋" w:cs="宋体"/>
          <w:color w:val="666666"/>
          <w:kern w:val="0"/>
          <w:sz w:val="24"/>
          <w:szCs w:val="24"/>
        </w:rPr>
        <w:t>直饮机设备每半年至少一次取水样送至有资质第三方检测部门进行水质检测，出具合格的检测报告并公示。检测内容至少包括：菌落总数、大肠杆菌、浑浊度、</w:t>
      </w:r>
      <w:r>
        <w:rPr>
          <w:rFonts w:hint="eastAsia" w:ascii="仿宋" w:hAnsi="仿宋" w:eastAsia="仿宋" w:cs="宋体"/>
          <w:color w:val="666666"/>
          <w:kern w:val="0"/>
          <w:sz w:val="24"/>
          <w:szCs w:val="24"/>
          <w:lang w:eastAsia="zh-CN"/>
        </w:rPr>
        <w:t>pH值</w:t>
      </w:r>
      <w:r>
        <w:rPr>
          <w:rFonts w:hint="eastAsia" w:ascii="仿宋" w:hAnsi="仿宋" w:eastAsia="仿宋" w:cs="宋体"/>
          <w:color w:val="666666"/>
          <w:kern w:val="0"/>
          <w:sz w:val="24"/>
          <w:szCs w:val="24"/>
        </w:rPr>
        <w:t>、色度、嗅和味、肉眼可见物等七项，检测费用由成交供应商承担；如检测有不合格项需全面整改，整改后再次检测，再次检测后仍不合格采购人有权取消成交供应商服务资格。</w:t>
      </w:r>
    </w:p>
    <w:p w14:paraId="0452B477">
      <w:r>
        <w:rPr>
          <w:rFonts w:hint="eastAsia" w:ascii="仿宋" w:hAnsi="仿宋" w:eastAsia="仿宋" w:cs="宋体"/>
          <w:color w:val="666666"/>
          <w:kern w:val="0"/>
          <w:sz w:val="24"/>
          <w:szCs w:val="24"/>
        </w:rPr>
        <w:t xml:space="preserve">成交供应商是本项目安全维护工作第一责任人，对设备安全负全部责任。如因经营管理不善造成饮用水中毒等事件，需由成交供应商负全部经济损失和法律责任。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114314E"/>
    <w:multiLevelType w:val="singleLevel"/>
    <w:tmpl w:val="7114314E"/>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RmNDc4MTQzYjlhZjA1MTNhOGRhOGE5NDVmYzNlMzEifQ=="/>
  </w:docVars>
  <w:rsids>
    <w:rsidRoot w:val="3836018C"/>
    <w:rsid w:val="383601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2024-11-15T07:33:00Z</dcterms:created>
  <dc:creator>洛林</dc:creator>
  <cp:lastModifiedBy>洛林</cp:lastModifiedBy>
  <dcterms:modified xsi:type="dcterms:W3CDTF">2024-11-15T07:33:19Z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F5ECBAD6A9F048BA82F18DC5BC9C2CD6_11</vt:lpwstr>
  </property>
</Properties>
</file>