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6923A">
      <w:pPr>
        <w:spacing w:line="360" w:lineRule="auto"/>
        <w:rPr>
          <w:rFonts w:hint="eastAsia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1.技术与配置要求</w:t>
      </w:r>
    </w:p>
    <w:tbl>
      <w:tblPr>
        <w:tblStyle w:val="2"/>
        <w:tblW w:w="478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805"/>
        <w:gridCol w:w="1816"/>
        <w:gridCol w:w="3203"/>
        <w:gridCol w:w="708"/>
        <w:gridCol w:w="733"/>
        <w:gridCol w:w="852"/>
        <w:gridCol w:w="847"/>
        <w:gridCol w:w="1324"/>
        <w:gridCol w:w="1365"/>
      </w:tblGrid>
      <w:tr w14:paraId="251D2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标项号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招标要求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5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预算单价（万元）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5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预算总价（万元）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7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响应情况</w:t>
            </w:r>
          </w:p>
        </w:tc>
      </w:tr>
      <w:tr w14:paraId="15FA7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QJZ-01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全自动血流变测试仪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全自动血流变测试仪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C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1.全血粘度测定，血浆粘度测定 2.全血测试时间≤40s/标本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3.具备液面感应等功能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54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0C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C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60E6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QJZ-02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全自动生化分析仪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全自动生化分析仪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3F79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速度≥2000测试/小时       2.样本类型血清、血浆、尿液、脑脊液等                    </w:t>
            </w:r>
          </w:p>
          <w:p w14:paraId="567DF95C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3.配置包含纯水设备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0A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67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9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允许进口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23D8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QJZ-03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化学发光仪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化学发光仪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3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1.速度≥200测试/小时        2.具备气泡探测、探针防撞等功能                             3.检测项目具备甲状腺、性腺激素、肿瘤标记物等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2A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75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A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允许进口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6C51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QJZ-04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特定蛋白仪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特定蛋白仪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F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1.测量尿蛋白分析，免疫功能，抗O类风湿因子等                2.样本类型：血清等               3.测试速度≥120T/H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15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40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F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EFFA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QJZ-05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全自动血型检测仪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全自动血型检测仪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70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全自动完成 ABO、Rh（D）血型及不规则抗体筛选、交叉配血等实验                       </w:t>
            </w:r>
          </w:p>
          <w:p w14:paraId="7C6EE06E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2.速度≥170测试/小时        3.含离心机1台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6F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D7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7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8C44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QJZ-06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营养泵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营养泵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4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1.肠内营养泵，为不能进食的病人提供稳定、持续的营养灌注。      2.挤压方式：蠕动挤压，泵体蠕动盒可拆卸、清洗。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3.报警功能：具有下端阻塞报警、电池欠压报警、输完报警、开门报警、市电中断报警等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59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C8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3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0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1396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QJZ-07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全自动动态血沉仪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全自动动态血沉仪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C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1.测量血沉率                         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具备液面感应、断电报警等功能 3.血沉测试速度≥100测试/小时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37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3C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7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D7EC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QJZ-08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生物安全柜I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F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1.半排单人生物安全柜         2.包含首次第三方检测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19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7A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8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F70D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QJZ-09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全自动酶标仪洗板机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酶标仪+洗板机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4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1.酶标仪、洗板机各1台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2.酶标仪有吸光度检测、定性检测、定量检测等检测功能。      3.洗板机使用需与投标酶标仪具备连贯性。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EA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7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B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980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QJZ-10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手术器械包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手术器械包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1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1.总共13套，鼻包2套，脂肪抽吸包2套，身体包1套，面吸包1套，整形包6套，乳房包1套            2.主体不锈钢材质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1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93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0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467D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QJZ-11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转运呼吸机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转运呼吸机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F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1.具备有创和无创呼吸模式      2.自带符合国家标准的小氧气瓶       3.配备转运背包、氧桥、扳手等工具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B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13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1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允许进口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5304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QJZ-12</w:t>
            </w: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离心机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高速冷冻离心机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1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1.高速离心机                  2.具备冷冻功能               3.具备24*2ml转子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B9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59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6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允许进口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363C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小型高速非冷冻离心机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4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1.小型高速离心机                    2.具备24*2ml转子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1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B8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4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2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4043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大型离心机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8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1.大型离心机                     2.配备角转子、水平平板转子、15ml离心管转子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2C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35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8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5248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QJZ-13</w:t>
            </w: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生物安全柜II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半排双人生物安全柜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3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1.半排双人                            2.包含首次第三方检测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3A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C4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2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EE63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全排单人生物安全柜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9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1.全排单人                        2.包含风机、管道、首次第三方检测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D8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8C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6629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F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全排双人生物安全柜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3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1.全排双人                      2.包含风机、管道、首次第三方检测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07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AD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9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F162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D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1.半排双人，长度≤1300mm             2.包含首次第三方检测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3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4A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3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D703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QJZ-14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二氧化碳培养箱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二氧化碳培养箱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0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1.温度5-40℃                           2.可湿热灭菌                        3.工作容积≥150L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F3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E4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5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允许进口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5595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QJZ-15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倒置显微镜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倒置显微镜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C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1.倒置生物显微镜                      2.后期可加装荧光模块和摄像头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6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F2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2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9FCD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QJZ-16</w:t>
            </w: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移液器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单通道移液器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7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1.每套含以下五种规格单通道移液器：0.1-2.5ul、0.5-10ul、10-100ul、20-200ul、100-1000ul。                             2.含首次计量检测。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DC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79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D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允许进口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A27A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100-300μL排枪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9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1.100-300ul量程多通道移液器          2.通道数根据采购方需求任选              3.含首次计量检测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6D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9E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2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CCDA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10-100μL排枪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8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1.10-100ul量程多通道移液器           2.通道数根据采购方需求任选。       3.含首次计量检测。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E5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F9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6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3E12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5ml单通道移液器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F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1.量程5ml，单通道。                  2.含首次计量检测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B4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F2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</w:t>
            </w:r>
          </w:p>
        </w:tc>
        <w:tc>
          <w:tcPr>
            <w:tcW w:w="4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E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61AD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QJZ-17</w:t>
            </w: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实验室冰箱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实验室4/-20℃冰箱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0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1.冷藏冷冻箱，冷藏4℃，冷冻-20℃                                  2.容积300L左右；具备温度、断电等报警功能。                         3.含首次计量检测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EE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98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17.85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F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62A2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实验室4℃冰箱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C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1.4℃冷藏箱，容积1000L左右；       2.具备温度、断电等报警功能。   3.含首次计量检测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96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77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F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72A5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实验室-40℃冰箱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7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1.-40℃低温保存箱，容积300L左右；                                     2.具备温度、断电等报警功能。              3.含首次计量检测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6F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DB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E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82EF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QJZ-18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骨科器械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骨科器械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D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C0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EF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4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3ABE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QJZ-19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颅脑手术头架（碳纤维）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颅脑手术头架（碳纤维）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9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1.主体为碳纤维材质，脸托处使用凝胶垫                              2.可适配本院现有手术床。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E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D4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9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4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9409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QJZ-20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医用气垫床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医用气垫床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2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1.含垫子和气泵                        2.垫子PU材质或尼龙PVC材质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5C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6D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4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741B6727"/>
    <w:p w14:paraId="24270147">
      <w:pPr>
        <w:spacing w:line="360" w:lineRule="auto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骨科器械一批清单</w:t>
      </w:r>
    </w:p>
    <w:tbl>
      <w:tblPr>
        <w:tblStyle w:val="2"/>
        <w:tblW w:w="129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45"/>
        <w:gridCol w:w="1080"/>
        <w:gridCol w:w="8670"/>
      </w:tblGrid>
      <w:tr w14:paraId="2DDE3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招标要求</w:t>
            </w:r>
          </w:p>
        </w:tc>
      </w:tr>
      <w:tr w14:paraId="5E75D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E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1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医用电动钻锯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9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夹头尺寸6.35mm,扭力80N·m。含主机手柄1个，电池1个，充电器1个，扳手1个，锯片3块</w:t>
            </w:r>
          </w:p>
        </w:tc>
      </w:tr>
      <w:tr w14:paraId="43E8A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1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石膏锯手提箱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7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匹配医用电动钻锯的手提箱</w:t>
            </w:r>
          </w:p>
        </w:tc>
      </w:tr>
      <w:tr w14:paraId="3C4B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9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膝关节韧带手术剪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2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剪线钳，长度140mm</w:t>
            </w:r>
          </w:p>
        </w:tc>
      </w:tr>
      <w:tr w14:paraId="16D9A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8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夹持钳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5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抓线钳，头部宽度2.1mm</w:t>
            </w:r>
          </w:p>
        </w:tc>
      </w:tr>
      <w:tr w14:paraId="12FF1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5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夹持钳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6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抓线钳，头部宽度1.8mm</w:t>
            </w:r>
          </w:p>
        </w:tc>
      </w:tr>
      <w:tr w14:paraId="6BB16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E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夹持钳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C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抓线钳，头部直头</w:t>
            </w:r>
          </w:p>
        </w:tc>
      </w:tr>
      <w:tr w14:paraId="17BC3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C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夹持钳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C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抓线钳，头部上翘45°</w:t>
            </w:r>
          </w:p>
        </w:tc>
      </w:tr>
      <w:tr w14:paraId="4A0E0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B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肌腱钳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9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软组织抓钳，头部宽度2.0mm</w:t>
            </w:r>
          </w:p>
        </w:tc>
      </w:tr>
      <w:tr w14:paraId="1A466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9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肌腱钳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6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篮钳，卵圆型直型，头部宽度6.3mm</w:t>
            </w:r>
          </w:p>
        </w:tc>
      </w:tr>
      <w:tr w14:paraId="68D4D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F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肌腱钳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34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篮钳，篮钳反口，头部咬口宽度2.0mm</w:t>
            </w:r>
          </w:p>
        </w:tc>
      </w:tr>
      <w:tr w14:paraId="44B1B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8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肌腱钳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1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篮钳，篮钳反口左，头部宽度2.3mm</w:t>
            </w:r>
          </w:p>
        </w:tc>
      </w:tr>
      <w:tr w14:paraId="72D51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3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肌腱钳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4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篮钳，篮钳反口右，头部宽度2.3mm</w:t>
            </w:r>
          </w:p>
        </w:tc>
      </w:tr>
      <w:tr w14:paraId="26423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B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2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半月板锉,铝柄，头部尺寸Φ2.5*4mm,角度40°</w:t>
            </w:r>
          </w:p>
        </w:tc>
      </w:tr>
      <w:tr w14:paraId="0570B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1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骨科用穿线器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6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缝合弯钩（左），铝柄，头部角度25°</w:t>
            </w:r>
          </w:p>
        </w:tc>
      </w:tr>
      <w:tr w14:paraId="59DB9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4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骨科用穿线器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7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缝合弯钩（右），铝柄，头部角度25°</w:t>
            </w:r>
          </w:p>
        </w:tc>
      </w:tr>
      <w:tr w14:paraId="1A64E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B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骨科用穿线器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6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缝合弯钩（左），铝柄，头部角度45°</w:t>
            </w:r>
          </w:p>
        </w:tc>
      </w:tr>
      <w:tr w14:paraId="48298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4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骨科用穿线器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C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缝合弯钩（右），铝柄，头部角度45°</w:t>
            </w:r>
          </w:p>
        </w:tc>
      </w:tr>
      <w:tr w14:paraId="65BAF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DF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骨科用穿线器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1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缝合弯钩（左），铝柄，头部角度90°</w:t>
            </w:r>
          </w:p>
        </w:tc>
      </w:tr>
      <w:tr w14:paraId="07020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5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骨科用穿线器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8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缝合弯钩（右），铝柄，头部角度90°</w:t>
            </w:r>
          </w:p>
        </w:tc>
      </w:tr>
      <w:tr w14:paraId="58E77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2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8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骨铲,铝柄,头部尺寸Φ4mm</w:t>
            </w:r>
          </w:p>
        </w:tc>
      </w:tr>
      <w:tr w14:paraId="76109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0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B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骨铲，铝柄，头部尺寸4mm*8mm</w:t>
            </w:r>
          </w:p>
        </w:tc>
      </w:tr>
      <w:tr w14:paraId="6DF1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5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B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锉剥离器,铝柄,头部尺寸4mm*8mm,角度25°</w:t>
            </w:r>
          </w:p>
        </w:tc>
      </w:tr>
      <w:tr w14:paraId="293F2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1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骨刮匙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3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软骨空心（圆头），铝柄，头部直径3.5mm</w:t>
            </w:r>
          </w:p>
        </w:tc>
      </w:tr>
      <w:tr w14:paraId="73557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6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骨刮匙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9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软骨空心（圆头），铝柄，头部直径5.5mm</w:t>
            </w:r>
          </w:p>
        </w:tc>
      </w:tr>
      <w:tr w14:paraId="273AC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C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骨刮匙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A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软骨空心（圆头），铝柄，头部直径4.5mm</w:t>
            </w:r>
          </w:p>
        </w:tc>
      </w:tr>
      <w:tr w14:paraId="2FF3D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D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骨定位针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5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交换棒,直径4mm</w:t>
            </w:r>
          </w:p>
        </w:tc>
      </w:tr>
      <w:tr w14:paraId="48ED0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C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1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方骨刀、直型，头部刃口12mm</w:t>
            </w:r>
          </w:p>
        </w:tc>
      </w:tr>
      <w:tr w14:paraId="35CED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2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6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方骨刀、直型，头部刃口15mm</w:t>
            </w:r>
          </w:p>
        </w:tc>
      </w:tr>
      <w:tr w14:paraId="64BAA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3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骨科撑开钳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E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关节撑开钳，头部网面，最大撑开尺寸40mm</w:t>
            </w:r>
          </w:p>
        </w:tc>
      </w:tr>
      <w:tr w14:paraId="12AD3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0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髋关节拉钩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B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微创髋臼拉钩，头部宽35mm</w:t>
            </w:r>
          </w:p>
        </w:tc>
      </w:tr>
      <w:tr w14:paraId="3DAB7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7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髋关节拉钩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B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微创髋臼拉钩，头部宽21mm</w:t>
            </w:r>
          </w:p>
        </w:tc>
      </w:tr>
      <w:tr w14:paraId="369E7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D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髋关节拉钩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8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微创髋臼拉钩，头部宽16mm</w:t>
            </w:r>
          </w:p>
        </w:tc>
      </w:tr>
      <w:tr w14:paraId="323C9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8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髋关节拉钩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E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髋臼拉钩（直角型），铝柄，头部宽35mm，深度100mm</w:t>
            </w:r>
          </w:p>
        </w:tc>
      </w:tr>
      <w:tr w14:paraId="14AB3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1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髋关节拉钩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C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硅胶柄，头部宽27mm,钩深85mm</w:t>
            </w:r>
          </w:p>
        </w:tc>
      </w:tr>
      <w:tr w14:paraId="46842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9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髋关节拉钩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2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头部宽14mm</w:t>
            </w:r>
          </w:p>
        </w:tc>
      </w:tr>
      <w:tr w14:paraId="6092D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A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膝关节拉钩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7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半月板拉钩，钩宽5mm</w:t>
            </w:r>
          </w:p>
        </w:tc>
      </w:tr>
      <w:tr w14:paraId="68557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0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膝关节拉钩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5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头部宽14mm</w:t>
            </w:r>
          </w:p>
        </w:tc>
      </w:tr>
      <w:tr w14:paraId="580DB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D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膝关节拉钩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86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头部宽15mm</w:t>
            </w:r>
          </w:p>
        </w:tc>
      </w:tr>
      <w:tr w14:paraId="3F968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A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膝关节拉钩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A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头部宽22mm</w:t>
            </w:r>
          </w:p>
        </w:tc>
      </w:tr>
      <w:tr w14:paraId="2B1CD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0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0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臼杯取出凿,铝柄，头部弧形长52mm,刃口宽12mm</w:t>
            </w:r>
          </w:p>
        </w:tc>
      </w:tr>
    </w:tbl>
    <w:p w14:paraId="76A5589B">
      <w:pPr>
        <w:rPr>
          <w:rFonts w:hint="eastAsia"/>
          <w:lang w:eastAsia="zh-CN"/>
        </w:rPr>
      </w:pPr>
    </w:p>
    <w:p w14:paraId="766034E4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商务要求</w:t>
      </w:r>
    </w:p>
    <w:p w14:paraId="38460497">
      <w:pPr>
        <w:pStyle w:val="4"/>
        <w:numPr>
          <w:ilvl w:val="0"/>
          <w:numId w:val="0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3.1 </w:t>
      </w:r>
      <w:r>
        <w:rPr>
          <w:rFonts w:hint="eastAsia"/>
          <w:b/>
          <w:bCs/>
          <w:lang w:val="en-US" w:eastAsia="zh-CN"/>
        </w:rPr>
        <w:t>质保期</w:t>
      </w:r>
      <w:r>
        <w:rPr>
          <w:rFonts w:hint="eastAsia"/>
          <w:b w:val="0"/>
          <w:bCs w:val="0"/>
          <w:lang w:val="en-US" w:eastAsia="zh-CN"/>
        </w:rPr>
        <w:t>：整机保修≥2年</w:t>
      </w:r>
    </w:p>
    <w:p w14:paraId="2288273C">
      <w:pPr>
        <w:pStyle w:val="4"/>
        <w:numPr>
          <w:ilvl w:val="0"/>
          <w:numId w:val="0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3.2 </w:t>
      </w:r>
      <w:r>
        <w:rPr>
          <w:rFonts w:hint="eastAsia"/>
          <w:b/>
          <w:bCs/>
          <w:lang w:val="en-US" w:eastAsia="zh-CN"/>
        </w:rPr>
        <w:t>交货时间，交货地点</w:t>
      </w:r>
      <w:r>
        <w:rPr>
          <w:rFonts w:hint="eastAsia"/>
          <w:b w:val="0"/>
          <w:bCs w:val="0"/>
          <w:lang w:val="en-US" w:eastAsia="zh-CN"/>
        </w:rPr>
        <w:t>：自合同签订之日起一个月送至指定地点</w:t>
      </w:r>
    </w:p>
    <w:p w14:paraId="6B8B45D4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/>
          <w:b w:val="0"/>
          <w:bCs w:val="0"/>
          <w:lang w:val="en-US" w:eastAsia="zh-CN"/>
        </w:rPr>
        <w:t xml:space="preserve">3.3 </w:t>
      </w:r>
      <w:r>
        <w:rPr>
          <w:rFonts w:hint="eastAsia"/>
          <w:b/>
          <w:bCs/>
          <w:lang w:val="en-US" w:eastAsia="zh-CN"/>
        </w:rPr>
        <w:t>运行成本，维修成本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投标人应在投标文件中提供常用配件、消耗品或易耗品价格清单。承诺设备使用期内常用配件及消耗品的供应价，不得高于配件及消耗品报价清单的价格。</w:t>
      </w:r>
    </w:p>
    <w:p w14:paraId="217624E5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cs="Verdana"/>
          <w:b w:val="0"/>
          <w:bCs w:val="0"/>
          <w:sz w:val="22"/>
          <w:szCs w:val="22"/>
          <w:lang w:val="en-US" w:eastAsia="zh-CN"/>
        </w:rPr>
        <w:t>3</w:t>
      </w:r>
      <w:r>
        <w:rPr>
          <w:rFonts w:hint="default" w:ascii="Verdana" w:hAnsi="Verdana" w:eastAsia="宋体" w:cs="Verdana"/>
          <w:b w:val="0"/>
          <w:bCs w:val="0"/>
          <w:sz w:val="22"/>
          <w:szCs w:val="22"/>
          <w:lang w:val="en-US" w:eastAsia="zh-CN"/>
        </w:rPr>
        <w:t>.4</w:t>
      </w:r>
      <w:r>
        <w:rPr>
          <w:rFonts w:hint="eastAsia" w:eastAsia="宋体" w:cs="Verdana"/>
          <w:b w:val="0"/>
          <w:bCs w:val="0"/>
          <w:sz w:val="22"/>
          <w:szCs w:val="22"/>
          <w:lang w:val="en-US" w:eastAsia="zh-CN"/>
        </w:rPr>
        <w:t xml:space="preserve"> </w:t>
      </w:r>
      <w:r>
        <w:rPr>
          <w:rFonts w:hint="eastAsia" w:eastAsia="宋体" w:cs="Verdana"/>
          <w:b/>
          <w:bCs/>
          <w:sz w:val="22"/>
          <w:szCs w:val="22"/>
          <w:lang w:val="en-US" w:eastAsia="zh-CN"/>
        </w:rPr>
        <w:t>售后服务方案</w:t>
      </w:r>
      <w:r>
        <w:rPr>
          <w:rFonts w:hint="eastAsia" w:eastAsia="宋体" w:cs="Verdana"/>
          <w:b w:val="0"/>
          <w:bCs w:val="0"/>
          <w:sz w:val="22"/>
          <w:szCs w:val="22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投标人应在投标文件中提供售后服务方案，如售后服务机构备品备件储备，售后服务机构技术服务人员情况。</w:t>
      </w:r>
    </w:p>
    <w:p w14:paraId="01B69B9E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Verdana"/>
          <w:b w:val="0"/>
          <w:bCs w:val="0"/>
          <w:sz w:val="22"/>
          <w:szCs w:val="22"/>
          <w:lang w:val="en-US" w:eastAsia="zh-CN"/>
        </w:rPr>
        <w:t>3</w:t>
      </w:r>
      <w:r>
        <w:rPr>
          <w:rFonts w:hint="default" w:ascii="Verdana" w:hAnsi="Verdana" w:eastAsia="宋体" w:cs="Verdana"/>
          <w:b w:val="0"/>
          <w:bCs w:val="0"/>
          <w:sz w:val="22"/>
          <w:szCs w:val="22"/>
          <w:lang w:val="en-US" w:eastAsia="zh-CN"/>
        </w:rPr>
        <w:t xml:space="preserve">.5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次性耗材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投标设备如有一次性专用耗材，投标时提供设备配套使用耗材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两定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平台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挂网产品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（不含自行采购类型）。列明专用耗材价格、型号、注册证号等信息，耗材价格作为重要参考依据，</w:t>
      </w:r>
      <w:r>
        <w:rPr>
          <w:rFonts w:hint="eastAsia" w:ascii="宋体" w:hAnsi="宋体" w:eastAsia="宋体" w:cs="宋体"/>
          <w:b/>
          <w:bCs/>
          <w:color w:val="0000FF"/>
          <w:sz w:val="22"/>
          <w:szCs w:val="22"/>
        </w:rPr>
        <w:t>无耗材报价的默认为该设备无需耗材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。</w:t>
      </w:r>
    </w:p>
    <w:p w14:paraId="0B5ACBC8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B9DE9A"/>
    <w:multiLevelType w:val="singleLevel"/>
    <w:tmpl w:val="BCB9DE9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46803EB"/>
    <w:multiLevelType w:val="singleLevel"/>
    <w:tmpl w:val="746803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MjNjYWMzYjJhMDkxODcxMzM3YjI2MDliYjE2YzgifQ=="/>
  </w:docVars>
  <w:rsids>
    <w:rsidRoot w:val="3F2B686F"/>
    <w:rsid w:val="06D35588"/>
    <w:rsid w:val="14787805"/>
    <w:rsid w:val="1CA55FF7"/>
    <w:rsid w:val="3F2B686F"/>
    <w:rsid w:val="495F62C2"/>
    <w:rsid w:val="53147796"/>
    <w:rsid w:val="55883F70"/>
    <w:rsid w:val="5D66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AS正文"/>
    <w:basedOn w:val="1"/>
    <w:autoRedefine/>
    <w:qFormat/>
    <w:uiPriority w:val="0"/>
    <w:pPr>
      <w:tabs>
        <w:tab w:val="left" w:pos="1200"/>
      </w:tabs>
      <w:spacing w:line="360" w:lineRule="exact"/>
      <w:ind w:left="-17" w:leftChars="-8" w:right="181" w:firstLine="632" w:firstLineChars="300"/>
    </w:pPr>
    <w:rPr>
      <w:rFonts w:ascii="Verdana" w:hAnsi="Verdana"/>
      <w:b/>
      <w:bCs/>
      <w:snapToGrid/>
      <w:kern w:val="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2371</Words>
  <Characters>2869</Characters>
  <Lines>0</Lines>
  <Paragraphs>0</Paragraphs>
  <TotalTime>24</TotalTime>
  <ScaleCrop>false</ScaleCrop>
  <LinksUpToDate>false</LinksUpToDate>
  <CharactersWithSpaces>2874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2024-10-15T00:39:00Z</dcterms:created>
  <dc:creator>*    Free</dc:creator>
  <cp:lastModifiedBy>*    Free</cp:lastModifiedBy>
  <dcterms:modified xsi:type="dcterms:W3CDTF">2024-10-24T06:26:19Z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2E31BA45D01945E7B7E4825B887B5CB8_13</vt:lpwstr>
  </property>
</Properties>
</file>