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textAlignment w:val="baseline"/>
        <w:rPr>
          <w:rFonts w:hint="default" w:ascii="仿宋" w:hAnsi="仿宋" w:eastAsia="仿宋" w:cs="宋体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666666"/>
          <w:kern w:val="0"/>
          <w:sz w:val="24"/>
          <w:szCs w:val="24"/>
        </w:rPr>
        <w:t xml:space="preserve">附件一、 </w:t>
      </w:r>
      <w:r>
        <w:rPr>
          <w:rFonts w:hint="eastAsia" w:ascii="仿宋" w:hAnsi="仿宋" w:eastAsia="仿宋" w:cs="宋体"/>
          <w:b/>
          <w:bCs/>
          <w:color w:val="666666"/>
          <w:kern w:val="0"/>
          <w:sz w:val="24"/>
          <w:szCs w:val="24"/>
          <w:lang w:val="en-US" w:eastAsia="zh-CN"/>
        </w:rPr>
        <w:t>分项报价单</w:t>
      </w:r>
    </w:p>
    <w:tbl>
      <w:tblPr>
        <w:tblStyle w:val="4"/>
        <w:tblW w:w="8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3"/>
        <w:gridCol w:w="922"/>
        <w:gridCol w:w="21"/>
        <w:gridCol w:w="286"/>
        <w:gridCol w:w="411"/>
        <w:gridCol w:w="389"/>
        <w:gridCol w:w="429"/>
        <w:gridCol w:w="615"/>
        <w:gridCol w:w="42"/>
        <w:gridCol w:w="572"/>
        <w:gridCol w:w="514"/>
        <w:gridCol w:w="308"/>
        <w:gridCol w:w="407"/>
        <w:gridCol w:w="308"/>
        <w:gridCol w:w="63"/>
        <w:gridCol w:w="858"/>
        <w:gridCol w:w="228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各项费用组成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合计（元/年）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60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一、末端清洗维护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全院风机盘管清洗消毒维保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879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整机清洗一年一次，过滤网清洗消毒一个月一次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三菱重工VRV空调室外机清洗消毒维保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翅片清洗一年二次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三菱重工VRV空调室内机清洗消毒维保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101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整机清洗一年一次，过滤网清洗消毒一季度一次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新风机组清洗消毒维保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整机清洗一年一次，过滤网清洗消毒一个月一次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箱式离心风机（送风）清洗消毒维保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壁式轴流风机清洗消毒维保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静音风机清洗消毒维保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小计</w:t>
            </w:r>
          </w:p>
        </w:tc>
        <w:tc>
          <w:tcPr>
            <w:tcW w:w="2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60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二、主机设备及配套设备维修维保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约克离心式冷水机组（YKCPCKO75ENH）维保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含冷凝器清洗、开关机、巡检、保养维护、维修、24小时值守等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约克螺杆式冷水机组（YVWE420CA50A）维保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含冷凝器清洗、开关机、巡检、保养维护、维修、24小时值守等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冷却水泵e1610 6E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巡检、保养维护、维修等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冷却水泵e1610 5D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巡检、保养维护、维修等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冷冻水泵e1610 6D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巡检、保养维护、维修等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冷冻水泵e1610 5D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巡检、保养维护、维修等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冷却塔清洗维护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清洗、巡检、保养维护、维修等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小计</w:t>
            </w:r>
          </w:p>
        </w:tc>
        <w:tc>
          <w:tcPr>
            <w:tcW w:w="2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0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三、24小时值班及驻点清洗维修人员岗位数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人员岗位名称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单价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（元/岗）</w:t>
            </w:r>
          </w:p>
        </w:tc>
        <w:tc>
          <w:tcPr>
            <w:tcW w:w="1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分项岗位费用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（元/月）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分项岗位费用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（元/年）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工作时间安排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驻点清洗维保人员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岗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白班8小时1人（8:00-17:00），中晚班8小时1人（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维修及24小时值班人员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岗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中央空调机房内全年每日24小时值守，每班8小时，三班四运转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小计</w:t>
            </w:r>
          </w:p>
        </w:tc>
        <w:tc>
          <w:tcPr>
            <w:tcW w:w="2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60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四、维修材料费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维修材料费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预估费用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小计</w:t>
            </w:r>
          </w:p>
        </w:tc>
        <w:tc>
          <w:tcPr>
            <w:tcW w:w="2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8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  <w:t>预算总价（一+二+三+四）</w:t>
            </w:r>
          </w:p>
        </w:tc>
        <w:tc>
          <w:tcPr>
            <w:tcW w:w="2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仿宋" w:cs="Calibri"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WI1ZDEwODU4YjEzNjRiZDViNDg1MTIxYTRjYmUifQ=="/>
  </w:docVars>
  <w:rsids>
    <w:rsidRoot w:val="791C30BD"/>
    <w:rsid w:val="791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2024-05-28T00:40:00Z</dcterms:created>
  <dc:creator>洛林</dc:creator>
  <cp:lastModifiedBy>洛林</cp:lastModifiedBy>
  <dcterms:modified xsi:type="dcterms:W3CDTF">2024-05-28T00:40:36Z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75F68A6782624C9694F72E8B840CB5F0_11</vt:lpwstr>
  </property>
</Properties>
</file>