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25" w:line="360" w:lineRule="auto"/>
        <w:ind w:left="-424" w:leftChars="-203" w:right="-197" w:rightChars="-94" w:hanging="2"/>
        <w:jc w:val="center"/>
        <w:textAlignment w:val="baseline"/>
        <w:outlineLvl w:val="2"/>
        <w:rPr>
          <w:rFonts w:ascii="Times New Roman" w:hAnsi="Times New Roman" w:eastAsia="微软雅黑" w:cs="宋体"/>
          <w:b/>
          <w:bCs/>
          <w:color w:val="333333"/>
          <w:kern w:val="0"/>
          <w:sz w:val="36"/>
          <w:szCs w:val="36"/>
          <w:highlight w:val="none"/>
        </w:rPr>
      </w:pPr>
      <w:r>
        <w:rPr>
          <w:rFonts w:hint="eastAsia" w:ascii="Times New Roman" w:hAnsi="Times New Roman" w:eastAsia="微软雅黑" w:cs="宋体"/>
          <w:b/>
          <w:bCs/>
          <w:color w:val="333333"/>
          <w:kern w:val="0"/>
          <w:sz w:val="36"/>
          <w:szCs w:val="36"/>
          <w:highlight w:val="none"/>
        </w:rPr>
        <w:t>浙江中医药大学附属第二医院 （浙江省新华医院）</w:t>
      </w:r>
    </w:p>
    <w:p>
      <w:pPr>
        <w:widowControl/>
        <w:shd w:val="clear" w:color="auto" w:fill="FFFFFF"/>
        <w:spacing w:after="225" w:line="360" w:lineRule="auto"/>
        <w:ind w:left="-424" w:leftChars="-203" w:right="-197" w:rightChars="-94" w:hanging="2"/>
        <w:jc w:val="center"/>
        <w:textAlignment w:val="baseline"/>
        <w:outlineLvl w:val="2"/>
        <w:rPr>
          <w:rFonts w:hint="eastAsia" w:ascii="Times New Roman" w:hAnsi="Times New Roman" w:eastAsia="微软雅黑" w:cs="宋体"/>
          <w:b/>
          <w:bCs/>
          <w:color w:val="333333"/>
          <w:kern w:val="0"/>
          <w:sz w:val="36"/>
          <w:szCs w:val="36"/>
          <w:highlight w:val="none"/>
          <w:lang w:val="en-US" w:eastAsia="zh-CN"/>
        </w:rPr>
      </w:pPr>
      <w:r>
        <w:rPr>
          <w:rFonts w:hint="eastAsia" w:ascii="Times New Roman" w:hAnsi="Times New Roman" w:eastAsia="微软雅黑" w:cs="宋体"/>
          <w:b/>
          <w:bCs/>
          <w:color w:val="333333"/>
          <w:kern w:val="0"/>
          <w:sz w:val="36"/>
          <w:szCs w:val="36"/>
          <w:highlight w:val="none"/>
          <w:lang w:val="en-US" w:eastAsia="zh-CN"/>
        </w:rPr>
        <w:t>食堂</w:t>
      </w:r>
      <w:r>
        <w:rPr>
          <w:rFonts w:hint="eastAsia" w:ascii="Times New Roman" w:hAnsi="Times New Roman" w:eastAsia="微软雅黑" w:cs="宋体"/>
          <w:b/>
          <w:bCs/>
          <w:color w:val="333333"/>
          <w:kern w:val="0"/>
          <w:sz w:val="36"/>
          <w:szCs w:val="36"/>
          <w:highlight w:val="none"/>
          <w:lang w:eastAsia="zh-CN"/>
        </w:rPr>
        <w:t>荤菜类食材（不含水产、冻品）</w:t>
      </w:r>
      <w:r>
        <w:rPr>
          <w:rFonts w:hint="eastAsia" w:ascii="Times New Roman" w:hAnsi="Times New Roman" w:eastAsia="微软雅黑" w:cs="宋体"/>
          <w:b/>
          <w:bCs/>
          <w:color w:val="333333"/>
          <w:kern w:val="0"/>
          <w:sz w:val="36"/>
          <w:szCs w:val="36"/>
          <w:highlight w:val="none"/>
          <w:lang w:val="en-US" w:eastAsia="zh-CN"/>
        </w:rPr>
        <w:t>供货配送项目</w:t>
      </w:r>
    </w:p>
    <w:p>
      <w:pPr>
        <w:widowControl/>
        <w:shd w:val="clear" w:color="auto" w:fill="FFFFFF"/>
        <w:spacing w:after="225" w:line="360" w:lineRule="auto"/>
        <w:ind w:left="-424" w:leftChars="-203" w:right="-197" w:rightChars="-94" w:hanging="2"/>
        <w:jc w:val="center"/>
        <w:textAlignment w:val="baseline"/>
        <w:outlineLvl w:val="2"/>
        <w:rPr>
          <w:rFonts w:hint="eastAsia" w:ascii="Times New Roman" w:hAnsi="Times New Roman" w:eastAsia="微软雅黑" w:cs="宋体"/>
          <w:b/>
          <w:bCs/>
          <w:color w:val="333333"/>
          <w:kern w:val="0"/>
          <w:sz w:val="36"/>
          <w:szCs w:val="36"/>
          <w:highlight w:val="none"/>
        </w:rPr>
      </w:pPr>
      <w:r>
        <w:rPr>
          <w:rFonts w:hint="eastAsia" w:ascii="Times New Roman" w:hAnsi="Times New Roman" w:eastAsia="微软雅黑" w:cs="宋体"/>
          <w:b/>
          <w:bCs/>
          <w:color w:val="333333"/>
          <w:kern w:val="0"/>
          <w:sz w:val="36"/>
          <w:szCs w:val="36"/>
          <w:highlight w:val="none"/>
        </w:rPr>
        <w:t>市场调研公告</w:t>
      </w:r>
    </w:p>
    <w:p>
      <w:pPr>
        <w:widowControl/>
        <w:shd w:val="clear" w:color="auto" w:fill="FFFFFF"/>
        <w:spacing w:line="360" w:lineRule="auto"/>
        <w:ind w:firstLine="480"/>
        <w:textAlignment w:val="baseline"/>
        <w:rPr>
          <w:rFonts w:ascii="Times New Roman" w:hAnsi="Times New Roman" w:eastAsia="仿宋" w:cs="宋体"/>
          <w:color w:val="666666"/>
          <w:kern w:val="0"/>
          <w:sz w:val="24"/>
          <w:szCs w:val="24"/>
          <w:highlight w:val="none"/>
        </w:rPr>
      </w:pPr>
      <w:r>
        <w:rPr>
          <w:rFonts w:hint="eastAsia" w:ascii="Times New Roman" w:hAnsi="Times New Roman" w:eastAsia="仿宋" w:cs="宋体"/>
          <w:color w:val="666666"/>
          <w:kern w:val="0"/>
          <w:sz w:val="24"/>
          <w:szCs w:val="24"/>
          <w:highlight w:val="none"/>
        </w:rPr>
        <w:t>因医院采购工作需要，根据《中华人民共和国政府采购法》等有关规定，我院将对采购项目进行前期市场调研活动，请符合条件的供应商积极参与报名。本次调研结果不对外公布，最终以招标结果为准。</w:t>
      </w:r>
    </w:p>
    <w:p>
      <w:pPr>
        <w:pStyle w:val="15"/>
        <w:widowControl/>
        <w:numPr>
          <w:ilvl w:val="0"/>
          <w:numId w:val="1"/>
        </w:numPr>
        <w:spacing w:before="100" w:beforeAutospacing="1" w:after="100" w:afterAutospacing="1"/>
        <w:ind w:firstLineChars="0"/>
        <w:jc w:val="left"/>
        <w:rPr>
          <w:rFonts w:ascii="Times New Roman" w:hAnsi="Times New Roman" w:eastAsia="仿宋" w:cs="宋体"/>
          <w:b/>
          <w:bCs/>
          <w:color w:val="666666"/>
          <w:kern w:val="0"/>
          <w:sz w:val="24"/>
          <w:szCs w:val="24"/>
          <w:highlight w:val="none"/>
        </w:rPr>
      </w:pPr>
      <w:r>
        <w:rPr>
          <w:rFonts w:hint="eastAsia" w:ascii="Times New Roman" w:hAnsi="Times New Roman" w:eastAsia="仿宋" w:cs="宋体"/>
          <w:b/>
          <w:bCs/>
          <w:color w:val="666666"/>
          <w:kern w:val="0"/>
          <w:sz w:val="24"/>
          <w:szCs w:val="24"/>
          <w:highlight w:val="none"/>
        </w:rPr>
        <w:t>项目基本情况</w:t>
      </w:r>
    </w:p>
    <w:tbl>
      <w:tblPr>
        <w:tblStyle w:val="9"/>
        <w:tblW w:w="4999" w:type="pct"/>
        <w:tblInd w:w="0" w:type="dxa"/>
        <w:tblLayout w:type="autofit"/>
        <w:tblCellMar>
          <w:top w:w="0" w:type="dxa"/>
          <w:left w:w="0" w:type="dxa"/>
          <w:bottom w:w="0" w:type="dxa"/>
          <w:right w:w="0" w:type="dxa"/>
        </w:tblCellMar>
      </w:tblPr>
      <w:tblGrid>
        <w:gridCol w:w="1298"/>
        <w:gridCol w:w="5526"/>
        <w:gridCol w:w="1690"/>
      </w:tblGrid>
      <w:tr>
        <w:tblPrEx>
          <w:tblCellMar>
            <w:top w:w="0" w:type="dxa"/>
            <w:left w:w="0" w:type="dxa"/>
            <w:bottom w:w="0" w:type="dxa"/>
            <w:right w:w="0" w:type="dxa"/>
          </w:tblCellMar>
        </w:tblPrEx>
        <w:trPr>
          <w:trHeight w:val="579" w:hRule="atLeast"/>
        </w:trPr>
        <w:tc>
          <w:tcPr>
            <w:tcW w:w="762" w:type="pc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Times New Roman" w:hAnsi="Times New Roman" w:cs="宋体"/>
                <w:kern w:val="0"/>
                <w:sz w:val="24"/>
                <w:szCs w:val="24"/>
                <w:highlight w:val="none"/>
              </w:rPr>
            </w:pPr>
            <w:r>
              <w:rPr>
                <w:rFonts w:hint="eastAsia" w:ascii="Times New Roman" w:hAnsi="Times New Roman" w:cs="宋体"/>
                <w:b/>
                <w:bCs/>
                <w:kern w:val="0"/>
                <w:sz w:val="24"/>
                <w:szCs w:val="24"/>
                <w:highlight w:val="none"/>
              </w:rPr>
              <w:t>序号</w:t>
            </w:r>
          </w:p>
        </w:tc>
        <w:tc>
          <w:tcPr>
            <w:tcW w:w="3244"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Times New Roman" w:hAnsi="Times New Roman" w:cs="宋体"/>
                <w:kern w:val="0"/>
                <w:sz w:val="24"/>
                <w:szCs w:val="24"/>
                <w:highlight w:val="none"/>
              </w:rPr>
            </w:pPr>
            <w:r>
              <w:rPr>
                <w:rFonts w:hint="eastAsia" w:ascii="Times New Roman" w:hAnsi="Times New Roman" w:cs="宋体"/>
                <w:b/>
                <w:bCs/>
                <w:kern w:val="0"/>
                <w:sz w:val="24"/>
                <w:szCs w:val="24"/>
                <w:highlight w:val="none"/>
              </w:rPr>
              <w:t>项目名称</w:t>
            </w:r>
          </w:p>
        </w:tc>
        <w:tc>
          <w:tcPr>
            <w:tcW w:w="992" w:type="pc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Times New Roman" w:hAnsi="Times New Roman" w:cs="宋体" w:eastAsiaTheme="minorEastAsia"/>
                <w:kern w:val="0"/>
                <w:sz w:val="24"/>
                <w:szCs w:val="24"/>
                <w:highlight w:val="none"/>
                <w:lang w:val="en-US" w:eastAsia="zh-CN"/>
              </w:rPr>
            </w:pPr>
            <w:r>
              <w:rPr>
                <w:rFonts w:hint="eastAsia" w:ascii="Times New Roman" w:hAnsi="Times New Roman" w:cs="宋体"/>
                <w:b/>
                <w:bCs/>
                <w:kern w:val="0"/>
                <w:sz w:val="24"/>
                <w:szCs w:val="24"/>
                <w:highlight w:val="none"/>
                <w:lang w:val="en-US" w:eastAsia="zh-CN"/>
              </w:rPr>
              <w:t>预算金额</w:t>
            </w:r>
          </w:p>
        </w:tc>
      </w:tr>
      <w:tr>
        <w:tblPrEx>
          <w:tblCellMar>
            <w:top w:w="0" w:type="dxa"/>
            <w:left w:w="0" w:type="dxa"/>
            <w:bottom w:w="0" w:type="dxa"/>
            <w:right w:w="0" w:type="dxa"/>
          </w:tblCellMar>
        </w:tblPrEx>
        <w:trPr>
          <w:trHeight w:val="575" w:hRule="atLeast"/>
        </w:trPr>
        <w:tc>
          <w:tcPr>
            <w:tcW w:w="762"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eastAsia" w:ascii="Times New Roman" w:hAnsi="Times New Roman" w:cs="宋体"/>
                <w:kern w:val="0"/>
                <w:sz w:val="24"/>
                <w:szCs w:val="24"/>
                <w:highlight w:val="none"/>
              </w:rPr>
            </w:pPr>
            <w:r>
              <w:rPr>
                <w:rFonts w:hint="eastAsia" w:ascii="Times New Roman" w:hAnsi="Times New Roman" w:cs="宋体"/>
                <w:kern w:val="0"/>
                <w:sz w:val="24"/>
                <w:szCs w:val="24"/>
                <w:highlight w:val="none"/>
              </w:rPr>
              <w:t>1</w:t>
            </w:r>
          </w:p>
        </w:tc>
        <w:tc>
          <w:tcPr>
            <w:tcW w:w="3244"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default" w:ascii="Times New Roman" w:hAnsi="Times New Roman" w:cs="宋体" w:eastAsiaTheme="minorEastAsia"/>
                <w:kern w:val="0"/>
                <w:sz w:val="24"/>
                <w:szCs w:val="24"/>
                <w:highlight w:val="none"/>
                <w:lang w:val="en-US" w:eastAsia="zh-CN"/>
              </w:rPr>
            </w:pPr>
            <w:r>
              <w:rPr>
                <w:rFonts w:hint="eastAsia" w:ascii="Times New Roman" w:hAnsi="Times New Roman" w:cs="宋体"/>
                <w:kern w:val="0"/>
                <w:sz w:val="24"/>
                <w:szCs w:val="24"/>
                <w:highlight w:val="none"/>
              </w:rPr>
              <w:t>浙江中医药大学附属第二医院</w:t>
            </w:r>
            <w:r>
              <w:rPr>
                <w:rFonts w:hint="eastAsia" w:ascii="Times New Roman" w:hAnsi="Times New Roman" w:cs="宋体"/>
                <w:kern w:val="0"/>
                <w:sz w:val="24"/>
                <w:szCs w:val="24"/>
                <w:highlight w:val="none"/>
                <w:lang w:eastAsia="zh-CN"/>
              </w:rPr>
              <w:t>（</w:t>
            </w:r>
            <w:r>
              <w:rPr>
                <w:rFonts w:hint="eastAsia" w:ascii="Times New Roman" w:hAnsi="Times New Roman" w:cs="宋体"/>
                <w:kern w:val="0"/>
                <w:sz w:val="24"/>
                <w:szCs w:val="24"/>
                <w:highlight w:val="none"/>
                <w:lang w:val="en-US" w:eastAsia="zh-CN"/>
              </w:rPr>
              <w:t>浙江省新华医院</w:t>
            </w:r>
            <w:r>
              <w:rPr>
                <w:rFonts w:hint="eastAsia" w:ascii="Times New Roman" w:hAnsi="Times New Roman" w:cs="宋体"/>
                <w:kern w:val="0"/>
                <w:sz w:val="24"/>
                <w:szCs w:val="24"/>
                <w:highlight w:val="none"/>
                <w:lang w:eastAsia="zh-CN"/>
              </w:rPr>
              <w:t>）食堂荤菜类食材（不含水产、冻品）供货配送项目</w:t>
            </w:r>
          </w:p>
        </w:tc>
        <w:tc>
          <w:tcPr>
            <w:tcW w:w="992" w:type="pc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spacing w:before="100" w:beforeAutospacing="1" w:after="100" w:afterAutospacing="1"/>
              <w:jc w:val="center"/>
              <w:rPr>
                <w:rFonts w:hint="default" w:ascii="Times New Roman" w:hAnsi="Times New Roman" w:cs="宋体" w:eastAsiaTheme="minorEastAsia"/>
                <w:kern w:val="0"/>
                <w:sz w:val="24"/>
                <w:szCs w:val="24"/>
                <w:highlight w:val="none"/>
                <w:lang w:val="en-US" w:eastAsia="zh-CN"/>
              </w:rPr>
            </w:pPr>
            <w:r>
              <w:rPr>
                <w:rFonts w:hint="eastAsia" w:ascii="Times New Roman" w:hAnsi="Times New Roman" w:cs="宋体"/>
                <w:kern w:val="0"/>
                <w:sz w:val="24"/>
                <w:szCs w:val="24"/>
                <w:highlight w:val="none"/>
                <w:lang w:val="en-US" w:eastAsia="zh-CN"/>
              </w:rPr>
              <w:t>165万</w:t>
            </w:r>
          </w:p>
        </w:tc>
      </w:tr>
    </w:tbl>
    <w:p>
      <w:pPr>
        <w:snapToGrid w:val="0"/>
        <w:spacing w:line="300" w:lineRule="auto"/>
        <w:ind w:firstLine="480" w:firstLineChars="200"/>
        <w:jc w:val="left"/>
        <w:rPr>
          <w:rFonts w:ascii="Times New Roman" w:hAnsi="Times New Roman" w:eastAsia="仿宋" w:cs="宋体"/>
          <w:b/>
          <w:bCs/>
          <w:color w:val="666666"/>
          <w:kern w:val="0"/>
          <w:sz w:val="24"/>
          <w:szCs w:val="24"/>
          <w:highlight w:val="none"/>
        </w:rPr>
      </w:pPr>
      <w:r>
        <w:rPr>
          <w:rFonts w:hint="eastAsia" w:ascii="Times New Roman" w:hAnsi="Times New Roman" w:eastAsia="仿宋" w:cs="宋体"/>
          <w:color w:val="666666"/>
          <w:kern w:val="0"/>
          <w:sz w:val="24"/>
          <w:szCs w:val="24"/>
          <w:highlight w:val="none"/>
          <w:lang w:val="en-US" w:eastAsia="zh-CN" w:bidi="ar-SA"/>
        </w:rPr>
        <w:t>拟采购项目调研目录详见附件一：荤菜类食材（不含水产、冻品）供货配送清单。</w:t>
      </w:r>
    </w:p>
    <w:p>
      <w:pPr>
        <w:pStyle w:val="15"/>
        <w:widowControl/>
        <w:numPr>
          <w:ilvl w:val="0"/>
          <w:numId w:val="1"/>
        </w:numPr>
        <w:shd w:val="clear" w:color="auto" w:fill="FFFFFF"/>
        <w:spacing w:line="360" w:lineRule="auto"/>
        <w:ind w:firstLineChars="0"/>
        <w:textAlignment w:val="baseline"/>
        <w:rPr>
          <w:rFonts w:ascii="Times New Roman" w:hAnsi="Times New Roman" w:eastAsia="仿宋" w:cs="宋体"/>
          <w:b/>
          <w:bCs/>
          <w:color w:val="666666"/>
          <w:kern w:val="0"/>
          <w:sz w:val="24"/>
          <w:szCs w:val="24"/>
          <w:highlight w:val="none"/>
        </w:rPr>
      </w:pPr>
      <w:r>
        <w:rPr>
          <w:rFonts w:hint="eastAsia" w:ascii="Times New Roman" w:hAnsi="Times New Roman" w:eastAsia="仿宋" w:cs="宋体"/>
          <w:b/>
          <w:bCs/>
          <w:color w:val="666666"/>
          <w:kern w:val="0"/>
          <w:sz w:val="24"/>
          <w:szCs w:val="24"/>
          <w:highlight w:val="none"/>
        </w:rPr>
        <w:t>调研地点：</w:t>
      </w:r>
    </w:p>
    <w:p>
      <w:pPr>
        <w:pStyle w:val="15"/>
        <w:widowControl/>
        <w:numPr>
          <w:ilvl w:val="0"/>
          <w:numId w:val="2"/>
        </w:numPr>
        <w:shd w:val="clear" w:color="auto" w:fill="FFFFFF"/>
        <w:spacing w:line="360" w:lineRule="auto"/>
        <w:ind w:firstLineChars="0"/>
        <w:textAlignment w:val="baseline"/>
        <w:rPr>
          <w:rFonts w:ascii="Times New Roman" w:hAnsi="Times New Roman" w:eastAsia="仿宋" w:cs="宋体"/>
          <w:color w:val="666666"/>
          <w:kern w:val="0"/>
          <w:sz w:val="24"/>
          <w:szCs w:val="24"/>
          <w:highlight w:val="none"/>
        </w:rPr>
      </w:pPr>
      <w:r>
        <w:rPr>
          <w:rFonts w:hint="eastAsia" w:ascii="Times New Roman" w:hAnsi="Times New Roman" w:eastAsia="仿宋" w:cs="宋体"/>
          <w:color w:val="666666"/>
          <w:kern w:val="0"/>
          <w:sz w:val="24"/>
          <w:szCs w:val="24"/>
          <w:highlight w:val="none"/>
        </w:rPr>
        <w:t>现场调研形式</w:t>
      </w:r>
    </w:p>
    <w:p>
      <w:pPr>
        <w:pStyle w:val="15"/>
        <w:widowControl/>
        <w:numPr>
          <w:ilvl w:val="0"/>
          <w:numId w:val="2"/>
        </w:numPr>
        <w:shd w:val="clear" w:color="auto" w:fill="FFFFFF"/>
        <w:spacing w:line="360" w:lineRule="auto"/>
        <w:ind w:firstLineChars="0"/>
        <w:textAlignment w:val="baseline"/>
        <w:rPr>
          <w:rFonts w:hint="default" w:ascii="Times New Roman" w:hAnsi="Times New Roman" w:eastAsia="仿宋" w:cs="宋体"/>
          <w:color w:val="auto"/>
          <w:kern w:val="0"/>
          <w:sz w:val="24"/>
          <w:szCs w:val="24"/>
          <w:highlight w:val="none"/>
          <w:u w:val="single"/>
          <w:lang w:val="en-US" w:eastAsia="zh-CN"/>
        </w:rPr>
      </w:pPr>
      <w:r>
        <w:rPr>
          <w:rFonts w:hint="eastAsia" w:ascii="Times New Roman" w:hAnsi="Times New Roman" w:eastAsia="仿宋" w:cs="宋体"/>
          <w:color w:val="auto"/>
          <w:kern w:val="0"/>
          <w:sz w:val="24"/>
          <w:szCs w:val="24"/>
          <w:highlight w:val="none"/>
          <w:u w:val="single"/>
          <w:lang w:val="en-US" w:eastAsia="zh-CN"/>
        </w:rPr>
        <w:t>现场调研时间：2024年2月29日（周四）下午15</w:t>
      </w:r>
      <w:r>
        <w:rPr>
          <w:rFonts w:hint="eastAsia" w:ascii="Times New Roman" w:hAnsi="Times New Roman" w:eastAsia="仿宋" w:cs="宋体"/>
          <w:color w:val="auto"/>
          <w:kern w:val="0"/>
          <w:sz w:val="24"/>
          <w:szCs w:val="24"/>
          <w:highlight w:val="none"/>
          <w:u w:val="single"/>
        </w:rPr>
        <w:t>:</w:t>
      </w:r>
      <w:r>
        <w:rPr>
          <w:rFonts w:hint="eastAsia" w:ascii="Times New Roman" w:hAnsi="Times New Roman" w:eastAsia="仿宋" w:cs="宋体"/>
          <w:color w:val="auto"/>
          <w:kern w:val="0"/>
          <w:sz w:val="24"/>
          <w:szCs w:val="24"/>
          <w:highlight w:val="none"/>
          <w:u w:val="single"/>
          <w:lang w:val="en-US" w:eastAsia="zh-CN"/>
        </w:rPr>
        <w:t>00</w:t>
      </w:r>
    </w:p>
    <w:p>
      <w:pPr>
        <w:pStyle w:val="15"/>
        <w:widowControl/>
        <w:numPr>
          <w:ilvl w:val="0"/>
          <w:numId w:val="2"/>
        </w:numPr>
        <w:shd w:val="clear" w:color="auto" w:fill="FFFFFF"/>
        <w:spacing w:line="360" w:lineRule="auto"/>
        <w:ind w:firstLineChars="0"/>
        <w:textAlignment w:val="baseline"/>
        <w:rPr>
          <w:rFonts w:ascii="Times New Roman" w:hAnsi="Times New Roman" w:eastAsia="仿宋" w:cs="宋体"/>
          <w:color w:val="666666"/>
          <w:kern w:val="0"/>
          <w:sz w:val="24"/>
          <w:szCs w:val="24"/>
          <w:highlight w:val="none"/>
        </w:rPr>
      </w:pPr>
      <w:r>
        <w:rPr>
          <w:rFonts w:hint="eastAsia" w:ascii="Times New Roman" w:hAnsi="Times New Roman" w:eastAsia="仿宋" w:cs="宋体"/>
          <w:color w:val="666666"/>
          <w:kern w:val="0"/>
          <w:sz w:val="24"/>
          <w:szCs w:val="24"/>
          <w:highlight w:val="none"/>
        </w:rPr>
        <w:t>调研地址：浙江省杭州市拱墅区潮王路</w:t>
      </w:r>
      <w:r>
        <w:rPr>
          <w:rFonts w:ascii="Times New Roman" w:hAnsi="Times New Roman" w:eastAsia="仿宋" w:cs="宋体"/>
          <w:color w:val="666666"/>
          <w:kern w:val="0"/>
          <w:sz w:val="24"/>
          <w:szCs w:val="24"/>
          <w:highlight w:val="none"/>
        </w:rPr>
        <w:t>318号</w:t>
      </w:r>
      <w:r>
        <w:rPr>
          <w:rFonts w:hint="eastAsia" w:ascii="Times New Roman" w:hAnsi="Times New Roman" w:eastAsia="仿宋" w:cs="宋体"/>
          <w:color w:val="666666"/>
          <w:kern w:val="0"/>
          <w:sz w:val="24"/>
          <w:szCs w:val="24"/>
          <w:highlight w:val="none"/>
          <w:lang w:val="en-US" w:eastAsia="zh-CN"/>
        </w:rPr>
        <w:t>住院部一楼食堂</w:t>
      </w:r>
      <w:r>
        <w:rPr>
          <w:rFonts w:ascii="Times New Roman" w:hAnsi="Times New Roman" w:eastAsia="仿宋" w:cs="宋体"/>
          <w:color w:val="666666"/>
          <w:kern w:val="0"/>
          <w:sz w:val="24"/>
          <w:szCs w:val="24"/>
          <w:highlight w:val="none"/>
        </w:rPr>
        <w:t>；</w:t>
      </w:r>
    </w:p>
    <w:p>
      <w:pPr>
        <w:pStyle w:val="15"/>
        <w:widowControl/>
        <w:numPr>
          <w:ilvl w:val="0"/>
          <w:numId w:val="2"/>
        </w:numPr>
        <w:shd w:val="clear" w:color="auto" w:fill="FFFFFF"/>
        <w:spacing w:line="360" w:lineRule="auto"/>
        <w:ind w:firstLineChars="0"/>
        <w:textAlignment w:val="baseline"/>
        <w:rPr>
          <w:rFonts w:ascii="Times New Roman" w:hAnsi="Times New Roman" w:eastAsia="仿宋" w:cs="宋体"/>
          <w:color w:val="666666"/>
          <w:kern w:val="0"/>
          <w:sz w:val="24"/>
          <w:szCs w:val="24"/>
          <w:highlight w:val="none"/>
        </w:rPr>
      </w:pPr>
      <w:r>
        <w:rPr>
          <w:rFonts w:ascii="Times New Roman" w:hAnsi="Times New Roman" w:eastAsia="仿宋" w:cs="宋体"/>
          <w:color w:val="666666"/>
          <w:kern w:val="0"/>
          <w:sz w:val="24"/>
          <w:szCs w:val="24"/>
          <w:highlight w:val="none"/>
        </w:rPr>
        <w:t>参加调研人员自行携带纸质调研资料及讲解材料。</w:t>
      </w:r>
    </w:p>
    <w:p>
      <w:pPr>
        <w:pStyle w:val="15"/>
        <w:widowControl/>
        <w:numPr>
          <w:ilvl w:val="0"/>
          <w:numId w:val="1"/>
        </w:numPr>
        <w:shd w:val="clear" w:color="auto" w:fill="FFFFFF"/>
        <w:spacing w:line="360" w:lineRule="auto"/>
        <w:ind w:firstLineChars="0"/>
        <w:textAlignment w:val="baseline"/>
        <w:rPr>
          <w:rFonts w:ascii="Times New Roman" w:hAnsi="Times New Roman" w:eastAsia="仿宋" w:cs="宋体"/>
          <w:b/>
          <w:bCs/>
          <w:color w:val="666666"/>
          <w:kern w:val="0"/>
          <w:sz w:val="24"/>
          <w:szCs w:val="24"/>
          <w:highlight w:val="none"/>
        </w:rPr>
      </w:pPr>
      <w:r>
        <w:rPr>
          <w:rFonts w:hint="eastAsia" w:ascii="Times New Roman" w:hAnsi="Times New Roman" w:eastAsia="仿宋" w:cs="宋体"/>
          <w:b/>
          <w:bCs/>
          <w:color w:val="666666"/>
          <w:kern w:val="0"/>
          <w:sz w:val="24"/>
          <w:szCs w:val="24"/>
          <w:highlight w:val="none"/>
        </w:rPr>
        <w:t>调研完成后，根据现场调研工作组提出的相关问题及服务优势特点（货物类为产品特性）做好汇总，填写调研承诺书</w:t>
      </w:r>
      <w:r>
        <w:rPr>
          <w:rFonts w:ascii="Times New Roman" w:hAnsi="Times New Roman" w:eastAsia="仿宋" w:cs="宋体"/>
          <w:b/>
          <w:bCs/>
          <w:color w:val="666666"/>
          <w:kern w:val="0"/>
          <w:sz w:val="24"/>
          <w:szCs w:val="24"/>
          <w:highlight w:val="none"/>
        </w:rPr>
        <w:t>(附件</w:t>
      </w:r>
      <w:r>
        <w:rPr>
          <w:rFonts w:hint="eastAsia" w:ascii="Times New Roman" w:hAnsi="Times New Roman" w:eastAsia="仿宋" w:cs="宋体"/>
          <w:b/>
          <w:bCs/>
          <w:color w:val="666666"/>
          <w:kern w:val="0"/>
          <w:sz w:val="24"/>
          <w:szCs w:val="24"/>
          <w:highlight w:val="none"/>
          <w:lang w:val="en-US" w:eastAsia="zh-CN"/>
        </w:rPr>
        <w:t>二</w:t>
      </w:r>
      <w:r>
        <w:rPr>
          <w:rFonts w:ascii="Times New Roman" w:hAnsi="Times New Roman" w:eastAsia="仿宋" w:cs="宋体"/>
          <w:b/>
          <w:bCs/>
          <w:color w:val="666666"/>
          <w:kern w:val="0"/>
          <w:sz w:val="24"/>
          <w:szCs w:val="24"/>
          <w:highlight w:val="none"/>
        </w:rPr>
        <w:t>)，扫描件发送至报名邮箱。</w:t>
      </w:r>
    </w:p>
    <w:p>
      <w:pPr>
        <w:pStyle w:val="15"/>
        <w:widowControl/>
        <w:numPr>
          <w:ilvl w:val="0"/>
          <w:numId w:val="1"/>
        </w:numPr>
        <w:shd w:val="clear" w:color="auto" w:fill="FFFFFF"/>
        <w:spacing w:line="360" w:lineRule="auto"/>
        <w:ind w:firstLineChars="0"/>
        <w:textAlignment w:val="baseline"/>
        <w:rPr>
          <w:rFonts w:ascii="Times New Roman" w:hAnsi="Times New Roman" w:eastAsia="仿宋" w:cs="宋体"/>
          <w:b/>
          <w:bCs/>
          <w:color w:val="666666"/>
          <w:kern w:val="0"/>
          <w:sz w:val="24"/>
          <w:szCs w:val="24"/>
          <w:highlight w:val="none"/>
        </w:rPr>
      </w:pPr>
      <w:r>
        <w:rPr>
          <w:rFonts w:hint="eastAsia" w:ascii="Times New Roman" w:hAnsi="Times New Roman" w:eastAsia="仿宋" w:cs="宋体"/>
          <w:b/>
          <w:bCs/>
          <w:color w:val="666666"/>
          <w:kern w:val="0"/>
          <w:sz w:val="24"/>
          <w:szCs w:val="24"/>
          <w:highlight w:val="none"/>
        </w:rPr>
        <w:t>对符合《政府采购促进中小企业发展管理办法》</w:t>
      </w:r>
      <w:r>
        <w:rPr>
          <w:rFonts w:ascii="Times New Roman" w:hAnsi="Times New Roman" w:eastAsia="仿宋" w:cs="宋体"/>
          <w:b/>
          <w:bCs/>
          <w:color w:val="666666"/>
          <w:kern w:val="0"/>
          <w:sz w:val="24"/>
          <w:szCs w:val="24"/>
          <w:highlight w:val="none"/>
        </w:rPr>
        <w:t xml:space="preserve"> (财库(2020)46号)规定的参会代表，参会时提供中小企业声明函或会后补充。</w:t>
      </w:r>
    </w:p>
    <w:p>
      <w:pPr>
        <w:pStyle w:val="15"/>
        <w:widowControl/>
        <w:numPr>
          <w:ilvl w:val="0"/>
          <w:numId w:val="1"/>
        </w:numPr>
        <w:shd w:val="clear" w:color="auto" w:fill="FFFFFF"/>
        <w:spacing w:line="360" w:lineRule="auto"/>
        <w:ind w:firstLineChars="0"/>
        <w:textAlignment w:val="baseline"/>
        <w:rPr>
          <w:rFonts w:ascii="Times New Roman" w:hAnsi="Times New Roman" w:eastAsia="仿宋" w:cs="宋体"/>
          <w:b/>
          <w:bCs/>
          <w:color w:val="666666"/>
          <w:kern w:val="0"/>
          <w:sz w:val="24"/>
          <w:szCs w:val="24"/>
          <w:highlight w:val="none"/>
        </w:rPr>
      </w:pPr>
      <w:r>
        <w:rPr>
          <w:rFonts w:hint="eastAsia" w:ascii="Times New Roman" w:hAnsi="Times New Roman" w:eastAsia="仿宋" w:cs="宋体"/>
          <w:b/>
          <w:bCs/>
          <w:color w:val="666666"/>
          <w:kern w:val="0"/>
          <w:sz w:val="24"/>
          <w:szCs w:val="24"/>
          <w:highlight w:val="none"/>
        </w:rPr>
        <w:t>供应商网上报名</w:t>
      </w:r>
    </w:p>
    <w:p>
      <w:pPr>
        <w:pStyle w:val="15"/>
        <w:widowControl/>
        <w:numPr>
          <w:ilvl w:val="0"/>
          <w:numId w:val="3"/>
        </w:numPr>
        <w:shd w:val="clear" w:color="auto" w:fill="FFFFFF"/>
        <w:spacing w:line="360" w:lineRule="auto"/>
        <w:ind w:left="426" w:firstLine="425" w:firstLineChars="0"/>
        <w:textAlignment w:val="baseline"/>
        <w:rPr>
          <w:rFonts w:ascii="Times New Roman" w:hAnsi="Times New Roman" w:eastAsia="仿宋" w:cs="宋体"/>
          <w:color w:val="666666"/>
          <w:kern w:val="0"/>
          <w:sz w:val="24"/>
          <w:szCs w:val="24"/>
          <w:highlight w:val="none"/>
        </w:rPr>
      </w:pPr>
      <w:r>
        <w:rPr>
          <w:rFonts w:ascii="Times New Roman" w:hAnsi="Times New Roman"/>
          <w:highlight w:val="none"/>
        </w:rPr>
        <w:fldChar w:fldCharType="begin"/>
      </w:r>
      <w:r>
        <w:rPr>
          <w:rFonts w:ascii="Times New Roman" w:hAnsi="Times New Roman"/>
          <w:highlight w:val="none"/>
        </w:rPr>
        <w:instrText xml:space="preserve"> HYPERLINK "mailto:供应商将资质证件发至邮箱zjsxhyyzwk@126.com" </w:instrText>
      </w:r>
      <w:r>
        <w:rPr>
          <w:rFonts w:ascii="Times New Roman" w:hAnsi="Times New Roman"/>
          <w:highlight w:val="none"/>
        </w:rPr>
        <w:fldChar w:fldCharType="separate"/>
      </w:r>
      <w:r>
        <w:rPr>
          <w:rStyle w:val="13"/>
          <w:rFonts w:hint="eastAsia" w:ascii="Times New Roman" w:hAnsi="Times New Roman" w:eastAsia="仿宋" w:cs="宋体"/>
          <w:kern w:val="0"/>
          <w:sz w:val="24"/>
          <w:szCs w:val="24"/>
          <w:highlight w:val="none"/>
        </w:rPr>
        <w:t>供应商将资质证件发至邮箱</w:t>
      </w:r>
      <w:r>
        <w:rPr>
          <w:rStyle w:val="13"/>
          <w:rFonts w:hint="eastAsia" w:ascii="Times New Roman" w:hAnsi="Times New Roman" w:eastAsia="仿宋" w:cs="宋体"/>
          <w:kern w:val="0"/>
          <w:sz w:val="24"/>
          <w:szCs w:val="24"/>
          <w:highlight w:val="none"/>
          <w:lang w:val="en-US" w:eastAsia="zh-CN"/>
        </w:rPr>
        <w:t>1596779662@qq</w:t>
      </w:r>
      <w:r>
        <w:rPr>
          <w:rStyle w:val="13"/>
          <w:rFonts w:ascii="Times New Roman" w:hAnsi="Times New Roman" w:eastAsia="仿宋" w:cs="宋体"/>
          <w:kern w:val="0"/>
          <w:sz w:val="24"/>
          <w:szCs w:val="24"/>
          <w:highlight w:val="none"/>
        </w:rPr>
        <w:t>.com</w:t>
      </w:r>
      <w:r>
        <w:rPr>
          <w:rStyle w:val="13"/>
          <w:rFonts w:ascii="Times New Roman" w:hAnsi="Times New Roman" w:eastAsia="仿宋" w:cs="宋体"/>
          <w:kern w:val="0"/>
          <w:sz w:val="24"/>
          <w:szCs w:val="24"/>
          <w:highlight w:val="none"/>
        </w:rPr>
        <w:fldChar w:fldCharType="end"/>
      </w:r>
      <w:r>
        <w:rPr>
          <w:rFonts w:hint="eastAsia" w:ascii="Times New Roman" w:hAnsi="Times New Roman" w:eastAsia="仿宋" w:cs="宋体"/>
          <w:color w:val="666666"/>
          <w:kern w:val="0"/>
          <w:sz w:val="24"/>
          <w:szCs w:val="24"/>
          <w:highlight w:val="none"/>
        </w:rPr>
        <w:t>。</w:t>
      </w:r>
      <w:r>
        <w:rPr>
          <w:rFonts w:ascii="Times New Roman" w:hAnsi="Times New Roman" w:eastAsia="仿宋" w:cs="宋体"/>
          <w:color w:val="666666"/>
          <w:kern w:val="0"/>
          <w:sz w:val="24"/>
          <w:szCs w:val="24"/>
          <w:highlight w:val="none"/>
        </w:rPr>
        <w:t>（提供第</w:t>
      </w:r>
      <w:r>
        <w:rPr>
          <w:rFonts w:hint="eastAsia" w:ascii="Times New Roman" w:hAnsi="Times New Roman" w:eastAsia="仿宋" w:cs="宋体"/>
          <w:color w:val="666666"/>
          <w:kern w:val="0"/>
          <w:sz w:val="24"/>
          <w:szCs w:val="24"/>
          <w:highlight w:val="none"/>
          <w:lang w:val="en-US" w:eastAsia="zh-CN"/>
        </w:rPr>
        <w:t>六</w:t>
      </w:r>
      <w:r>
        <w:rPr>
          <w:rFonts w:ascii="Times New Roman" w:hAnsi="Times New Roman" w:eastAsia="仿宋" w:cs="宋体"/>
          <w:color w:val="666666"/>
          <w:kern w:val="0"/>
          <w:sz w:val="24"/>
          <w:szCs w:val="24"/>
          <w:highlight w:val="none"/>
        </w:rPr>
        <w:t>条所要求的所有原件扫描件，</w:t>
      </w:r>
      <w:r>
        <w:rPr>
          <w:rFonts w:hint="eastAsia" w:ascii="Times New Roman" w:hAnsi="Times New Roman" w:eastAsia="仿宋" w:cs="宋体"/>
          <w:color w:val="666666"/>
          <w:kern w:val="0"/>
          <w:sz w:val="24"/>
          <w:szCs w:val="24"/>
          <w:highlight w:val="none"/>
        </w:rPr>
        <w:t>并编辑信息：</w:t>
      </w:r>
      <w:r>
        <w:rPr>
          <w:rFonts w:hint="eastAsia" w:ascii="Times New Roman" w:hAnsi="Times New Roman" w:eastAsia="仿宋" w:cs="宋体"/>
          <w:b/>
          <w:bCs/>
          <w:color w:val="666666"/>
          <w:kern w:val="0"/>
          <w:sz w:val="24"/>
          <w:szCs w:val="24"/>
          <w:highlight w:val="none"/>
        </w:rPr>
        <w:t>调研项目名称</w:t>
      </w:r>
      <w:r>
        <w:rPr>
          <w:rFonts w:ascii="Times New Roman" w:hAnsi="Times New Roman" w:eastAsia="仿宋" w:cs="宋体"/>
          <w:b/>
          <w:bCs/>
          <w:color w:val="666666"/>
          <w:kern w:val="0"/>
          <w:sz w:val="24"/>
          <w:szCs w:val="24"/>
          <w:highlight w:val="none"/>
        </w:rPr>
        <w:t>+</w:t>
      </w:r>
      <w:r>
        <w:rPr>
          <w:rFonts w:hint="eastAsia" w:ascii="Times New Roman" w:hAnsi="Times New Roman" w:eastAsia="仿宋" w:cs="宋体"/>
          <w:b/>
          <w:bCs/>
          <w:color w:val="666666"/>
          <w:kern w:val="0"/>
          <w:sz w:val="24"/>
          <w:szCs w:val="24"/>
          <w:highlight w:val="none"/>
        </w:rPr>
        <w:t>参会</w:t>
      </w:r>
      <w:r>
        <w:rPr>
          <w:rFonts w:ascii="Times New Roman" w:hAnsi="Times New Roman" w:eastAsia="仿宋" w:cs="宋体"/>
          <w:b/>
          <w:bCs/>
          <w:color w:val="666666"/>
          <w:kern w:val="0"/>
          <w:sz w:val="24"/>
          <w:szCs w:val="24"/>
          <w:highlight w:val="none"/>
        </w:rPr>
        <w:t>公司名称+参会代表+联系方式+调研方式(现场)</w:t>
      </w:r>
      <w:r>
        <w:rPr>
          <w:rFonts w:hint="eastAsia" w:ascii="Times New Roman" w:hAnsi="Times New Roman" w:eastAsia="仿宋" w:cs="宋体"/>
          <w:b/>
          <w:bCs/>
          <w:color w:val="666666"/>
          <w:kern w:val="0"/>
          <w:sz w:val="24"/>
          <w:szCs w:val="24"/>
          <w:highlight w:val="none"/>
        </w:rPr>
        <w:t>；</w:t>
      </w:r>
    </w:p>
    <w:p>
      <w:pPr>
        <w:pStyle w:val="15"/>
        <w:widowControl/>
        <w:numPr>
          <w:ilvl w:val="0"/>
          <w:numId w:val="3"/>
        </w:numPr>
        <w:shd w:val="clear" w:color="auto" w:fill="FFFFFF"/>
        <w:spacing w:line="360" w:lineRule="auto"/>
        <w:ind w:left="426" w:firstLine="425" w:firstLineChars="0"/>
        <w:textAlignment w:val="baseline"/>
        <w:rPr>
          <w:rFonts w:ascii="Times New Roman" w:hAnsi="Times New Roman" w:eastAsia="仿宋" w:cs="宋体"/>
          <w:color w:val="666666"/>
          <w:kern w:val="0"/>
          <w:sz w:val="24"/>
          <w:szCs w:val="24"/>
          <w:highlight w:val="none"/>
        </w:rPr>
      </w:pPr>
      <w:r>
        <w:rPr>
          <w:rFonts w:ascii="Times New Roman" w:hAnsi="Times New Roman" w:eastAsia="仿宋" w:cs="宋体"/>
          <w:color w:val="666666"/>
          <w:kern w:val="0"/>
          <w:sz w:val="24"/>
          <w:szCs w:val="24"/>
          <w:highlight w:val="none"/>
        </w:rPr>
        <w:t>报名截止时间</w:t>
      </w:r>
      <w:r>
        <w:rPr>
          <w:rFonts w:hint="eastAsia" w:ascii="Times New Roman" w:hAnsi="Times New Roman" w:eastAsia="仿宋" w:cs="宋体"/>
          <w:color w:val="666666"/>
          <w:kern w:val="0"/>
          <w:sz w:val="24"/>
          <w:szCs w:val="24"/>
          <w:highlight w:val="none"/>
          <w:lang w:eastAsia="zh-CN"/>
        </w:rPr>
        <w:t>：</w:t>
      </w:r>
      <w:r>
        <w:rPr>
          <w:rFonts w:hint="eastAsia" w:ascii="Times New Roman" w:hAnsi="Times New Roman" w:eastAsia="仿宋" w:cs="宋体"/>
          <w:color w:val="666666"/>
          <w:kern w:val="0"/>
          <w:sz w:val="24"/>
          <w:szCs w:val="24"/>
          <w:highlight w:val="none"/>
          <w:lang w:val="en-US" w:eastAsia="zh-CN"/>
        </w:rPr>
        <w:t>2024年2月28日（周三）下午</w:t>
      </w:r>
      <w:r>
        <w:rPr>
          <w:rFonts w:ascii="Times New Roman" w:hAnsi="Times New Roman" w:eastAsia="仿宋" w:cs="宋体"/>
          <w:color w:val="666666"/>
          <w:kern w:val="0"/>
          <w:sz w:val="24"/>
          <w:szCs w:val="24"/>
          <w:highlight w:val="none"/>
        </w:rPr>
        <w:t>1</w:t>
      </w:r>
      <w:r>
        <w:rPr>
          <w:rFonts w:hint="eastAsia" w:ascii="Times New Roman" w:hAnsi="Times New Roman" w:eastAsia="仿宋" w:cs="宋体"/>
          <w:color w:val="666666"/>
          <w:kern w:val="0"/>
          <w:sz w:val="24"/>
          <w:szCs w:val="24"/>
          <w:highlight w:val="none"/>
          <w:lang w:val="en-US" w:eastAsia="zh-CN"/>
        </w:rPr>
        <w:t>7</w:t>
      </w:r>
      <w:r>
        <w:rPr>
          <w:rFonts w:hint="eastAsia" w:ascii="Times New Roman" w:hAnsi="Times New Roman" w:eastAsia="仿宋" w:cs="宋体"/>
          <w:color w:val="666666"/>
          <w:kern w:val="0"/>
          <w:sz w:val="24"/>
          <w:szCs w:val="24"/>
          <w:highlight w:val="none"/>
        </w:rPr>
        <w:t>:</w:t>
      </w:r>
      <w:r>
        <w:rPr>
          <w:rFonts w:ascii="Times New Roman" w:hAnsi="Times New Roman" w:eastAsia="仿宋" w:cs="宋体"/>
          <w:color w:val="666666"/>
          <w:kern w:val="0"/>
          <w:sz w:val="24"/>
          <w:szCs w:val="24"/>
          <w:highlight w:val="none"/>
        </w:rPr>
        <w:t>00，没有进行邮件报名的，不再接受其他报名方式。</w:t>
      </w:r>
      <w:bookmarkStart w:id="0" w:name="_GoBack"/>
      <w:bookmarkEnd w:id="0"/>
    </w:p>
    <w:p>
      <w:pPr>
        <w:pStyle w:val="15"/>
        <w:numPr>
          <w:ilvl w:val="0"/>
          <w:numId w:val="3"/>
        </w:numPr>
        <w:spacing w:line="360" w:lineRule="auto"/>
        <w:ind w:hanging="69" w:firstLineChars="0"/>
        <w:rPr>
          <w:rFonts w:ascii="Times New Roman" w:hAnsi="Times New Roman"/>
          <w:b/>
          <w:bCs/>
          <w:highlight w:val="none"/>
        </w:rPr>
      </w:pPr>
      <w:r>
        <w:rPr>
          <w:rFonts w:hint="eastAsia" w:ascii="Times New Roman" w:hAnsi="Times New Roman" w:eastAsia="仿宋" w:cs="宋体"/>
          <w:b/>
          <w:bCs/>
          <w:color w:val="666666"/>
          <w:kern w:val="0"/>
          <w:sz w:val="24"/>
          <w:szCs w:val="24"/>
          <w:highlight w:val="none"/>
        </w:rPr>
        <w:t>报名确认电话</w:t>
      </w:r>
      <w:r>
        <w:rPr>
          <w:rFonts w:hint="eastAsia" w:ascii="Times New Roman" w:hAnsi="Times New Roman" w:eastAsia="仿宋" w:cs="宋体"/>
          <w:b/>
          <w:bCs/>
          <w:color w:val="666666"/>
          <w:kern w:val="0"/>
          <w:sz w:val="24"/>
          <w:szCs w:val="24"/>
          <w:highlight w:val="none"/>
          <w:lang w:eastAsia="zh-CN"/>
        </w:rPr>
        <w:t>：</w:t>
      </w:r>
      <w:r>
        <w:rPr>
          <w:rFonts w:hint="eastAsia" w:ascii="Times New Roman" w:hAnsi="Times New Roman" w:eastAsia="仿宋" w:cs="宋体"/>
          <w:b/>
          <w:bCs/>
          <w:color w:val="666666"/>
          <w:kern w:val="0"/>
          <w:sz w:val="24"/>
          <w:szCs w:val="24"/>
          <w:highlight w:val="none"/>
          <w:lang w:val="en-US" w:eastAsia="zh-CN"/>
        </w:rPr>
        <w:t>13588822263</w:t>
      </w:r>
      <w:r>
        <w:rPr>
          <w:rFonts w:hint="eastAsia" w:ascii="Times New Roman" w:hAnsi="Times New Roman" w:eastAsia="仿宋" w:cs="宋体"/>
          <w:b/>
          <w:bCs/>
          <w:color w:val="666666"/>
          <w:kern w:val="0"/>
          <w:sz w:val="24"/>
          <w:szCs w:val="24"/>
          <w:highlight w:val="none"/>
        </w:rPr>
        <w:t xml:space="preserve">  联系人</w:t>
      </w:r>
      <w:r>
        <w:rPr>
          <w:rFonts w:hint="eastAsia" w:ascii="Times New Roman" w:hAnsi="Times New Roman" w:eastAsia="仿宋" w:cs="宋体"/>
          <w:b/>
          <w:bCs/>
          <w:color w:val="666666"/>
          <w:kern w:val="0"/>
          <w:sz w:val="24"/>
          <w:szCs w:val="24"/>
          <w:highlight w:val="none"/>
          <w:lang w:eastAsia="zh-CN"/>
        </w:rPr>
        <w:t>：</w:t>
      </w:r>
      <w:r>
        <w:rPr>
          <w:rFonts w:hint="eastAsia" w:ascii="Times New Roman" w:hAnsi="Times New Roman" w:eastAsia="仿宋" w:cs="宋体"/>
          <w:b/>
          <w:bCs/>
          <w:color w:val="666666"/>
          <w:kern w:val="0"/>
          <w:sz w:val="24"/>
          <w:szCs w:val="24"/>
          <w:highlight w:val="none"/>
          <w:lang w:val="en-US" w:eastAsia="zh-CN"/>
        </w:rPr>
        <w:t>高老师</w:t>
      </w:r>
    </w:p>
    <w:p>
      <w:pPr>
        <w:pStyle w:val="15"/>
        <w:numPr>
          <w:ilvl w:val="0"/>
          <w:numId w:val="1"/>
        </w:numPr>
        <w:spacing w:line="360" w:lineRule="auto"/>
        <w:ind w:firstLineChars="0"/>
        <w:rPr>
          <w:rFonts w:ascii="Times New Roman" w:hAnsi="Times New Roman" w:eastAsia="仿宋" w:cs="宋体"/>
          <w:b/>
          <w:bCs/>
          <w:color w:val="666666"/>
          <w:kern w:val="0"/>
          <w:sz w:val="24"/>
          <w:szCs w:val="24"/>
          <w:highlight w:val="none"/>
        </w:rPr>
      </w:pPr>
      <w:r>
        <w:rPr>
          <w:rFonts w:hint="eastAsia" w:ascii="Times New Roman" w:hAnsi="Times New Roman" w:eastAsia="仿宋" w:cs="宋体"/>
          <w:b/>
          <w:bCs/>
          <w:color w:val="666666"/>
          <w:kern w:val="0"/>
          <w:sz w:val="24"/>
          <w:szCs w:val="24"/>
          <w:highlight w:val="none"/>
        </w:rPr>
        <w:t>调研前供应商必须提供以下电子资质证明文件，经审核合格后，方可参与市场调研，否则取消资格:</w:t>
      </w:r>
    </w:p>
    <w:p>
      <w:pPr>
        <w:pStyle w:val="15"/>
        <w:spacing w:line="360" w:lineRule="auto"/>
        <w:ind w:left="284" w:firstLine="0" w:firstLineChars="0"/>
        <w:rPr>
          <w:rFonts w:ascii="Times New Roman" w:hAnsi="Times New Roman" w:eastAsia="仿宋" w:cs="宋体"/>
          <w:color w:val="666666"/>
          <w:kern w:val="0"/>
          <w:sz w:val="24"/>
          <w:szCs w:val="24"/>
          <w:highlight w:val="none"/>
        </w:rPr>
      </w:pPr>
      <w:r>
        <w:rPr>
          <w:rFonts w:hint="eastAsia" w:ascii="Times New Roman" w:hAnsi="Times New Roman" w:eastAsia="仿宋" w:cs="宋体"/>
          <w:color w:val="666666"/>
          <w:kern w:val="0"/>
          <w:sz w:val="24"/>
          <w:szCs w:val="24"/>
          <w:highlight w:val="none"/>
        </w:rPr>
        <w:t>（1）必须是在中华人民共和国内经工商管理部门批准成立的独立法人机构；</w:t>
      </w:r>
    </w:p>
    <w:p>
      <w:pPr>
        <w:pStyle w:val="15"/>
        <w:spacing w:line="360" w:lineRule="auto"/>
        <w:ind w:left="284" w:firstLine="0" w:firstLineChars="0"/>
        <w:rPr>
          <w:rFonts w:ascii="Times New Roman" w:hAnsi="Times New Roman" w:eastAsia="仿宋" w:cs="宋体"/>
          <w:color w:val="666666"/>
          <w:kern w:val="0"/>
          <w:sz w:val="24"/>
          <w:szCs w:val="24"/>
          <w:highlight w:val="none"/>
        </w:rPr>
      </w:pPr>
      <w:r>
        <w:rPr>
          <w:rFonts w:hint="eastAsia" w:ascii="Times New Roman" w:hAnsi="Times New Roman" w:eastAsia="仿宋" w:cs="宋体"/>
          <w:color w:val="666666"/>
          <w:kern w:val="0"/>
          <w:sz w:val="24"/>
          <w:szCs w:val="24"/>
          <w:highlight w:val="none"/>
        </w:rPr>
        <w:t>（2）法人身份证复印件；</w:t>
      </w:r>
    </w:p>
    <w:p>
      <w:pPr>
        <w:pStyle w:val="15"/>
        <w:spacing w:line="360" w:lineRule="auto"/>
        <w:ind w:left="284" w:firstLine="0" w:firstLineChars="0"/>
        <w:rPr>
          <w:rFonts w:ascii="Times New Roman" w:hAnsi="Times New Roman" w:eastAsia="仿宋" w:cs="宋体"/>
          <w:color w:val="666666"/>
          <w:kern w:val="0"/>
          <w:sz w:val="24"/>
          <w:szCs w:val="24"/>
          <w:highlight w:val="none"/>
        </w:rPr>
      </w:pPr>
      <w:r>
        <w:rPr>
          <w:rFonts w:hint="eastAsia" w:ascii="Times New Roman" w:hAnsi="Times New Roman" w:eastAsia="仿宋" w:cs="宋体"/>
          <w:color w:val="666666"/>
          <w:kern w:val="0"/>
          <w:sz w:val="24"/>
          <w:szCs w:val="24"/>
          <w:highlight w:val="none"/>
        </w:rPr>
        <w:t>（3）法人授权委托书及被授权人身份证复印件；</w:t>
      </w:r>
    </w:p>
    <w:p>
      <w:pPr>
        <w:pStyle w:val="15"/>
        <w:spacing w:line="360" w:lineRule="auto"/>
        <w:ind w:left="284" w:firstLine="0" w:firstLineChars="0"/>
        <w:rPr>
          <w:rFonts w:hint="eastAsia" w:ascii="Times New Roman" w:hAnsi="Times New Roman" w:eastAsia="仿宋" w:cs="宋体"/>
          <w:color w:val="666666"/>
          <w:kern w:val="0"/>
          <w:sz w:val="24"/>
          <w:szCs w:val="24"/>
          <w:highlight w:val="none"/>
          <w:lang w:eastAsia="zh-CN"/>
        </w:rPr>
      </w:pPr>
      <w:r>
        <w:rPr>
          <w:rFonts w:hint="eastAsia" w:ascii="Times New Roman" w:hAnsi="Times New Roman" w:eastAsia="仿宋" w:cs="宋体"/>
          <w:color w:val="666666"/>
          <w:kern w:val="0"/>
          <w:sz w:val="24"/>
          <w:szCs w:val="24"/>
          <w:highlight w:val="none"/>
        </w:rPr>
        <w:t>（4）供应商必须具备所参与市场调研项目的经营资质证明文件（复印件加盖公章）；</w:t>
      </w:r>
    </w:p>
    <w:p>
      <w:pPr>
        <w:pStyle w:val="15"/>
        <w:spacing w:line="360" w:lineRule="auto"/>
        <w:ind w:left="284" w:firstLine="0" w:firstLineChars="0"/>
        <w:rPr>
          <w:rFonts w:ascii="Times New Roman" w:hAnsi="Times New Roman" w:eastAsia="仿宋" w:cs="宋体"/>
          <w:color w:val="666666"/>
          <w:kern w:val="0"/>
          <w:sz w:val="24"/>
          <w:szCs w:val="24"/>
          <w:highlight w:val="none"/>
        </w:rPr>
      </w:pPr>
      <w:r>
        <w:rPr>
          <w:rFonts w:hint="eastAsia" w:ascii="Times New Roman" w:hAnsi="Times New Roman" w:eastAsia="仿宋" w:cs="宋体"/>
          <w:color w:val="666666"/>
          <w:kern w:val="0"/>
          <w:sz w:val="24"/>
          <w:szCs w:val="24"/>
          <w:highlight w:val="none"/>
        </w:rPr>
        <w:t>（</w:t>
      </w:r>
      <w:r>
        <w:rPr>
          <w:rFonts w:ascii="Times New Roman" w:hAnsi="Times New Roman" w:eastAsia="仿宋" w:cs="宋体"/>
          <w:color w:val="666666"/>
          <w:kern w:val="0"/>
          <w:sz w:val="24"/>
          <w:szCs w:val="24"/>
          <w:highlight w:val="none"/>
        </w:rPr>
        <w:t>5</w:t>
      </w:r>
      <w:r>
        <w:rPr>
          <w:rFonts w:hint="eastAsia" w:ascii="Times New Roman" w:hAnsi="Times New Roman" w:eastAsia="仿宋" w:cs="宋体"/>
          <w:color w:val="666666"/>
          <w:kern w:val="0"/>
          <w:sz w:val="24"/>
          <w:szCs w:val="24"/>
          <w:highlight w:val="none"/>
        </w:rPr>
        <w:t>）供应商认为有必要提供的其他资料。</w:t>
      </w:r>
    </w:p>
    <w:p>
      <w:pPr>
        <w:pStyle w:val="15"/>
        <w:numPr>
          <w:ilvl w:val="0"/>
          <w:numId w:val="1"/>
        </w:numPr>
        <w:spacing w:line="360" w:lineRule="auto"/>
        <w:ind w:firstLineChars="0"/>
        <w:rPr>
          <w:rFonts w:ascii="Times New Roman" w:hAnsi="Times New Roman" w:eastAsia="仿宋" w:cs="宋体"/>
          <w:b/>
          <w:bCs/>
          <w:color w:val="auto"/>
          <w:kern w:val="0"/>
          <w:sz w:val="24"/>
          <w:szCs w:val="24"/>
          <w:highlight w:val="none"/>
        </w:rPr>
      </w:pPr>
      <w:r>
        <w:rPr>
          <w:rFonts w:hint="eastAsia" w:ascii="Times New Roman" w:hAnsi="Times New Roman" w:eastAsia="仿宋" w:cs="宋体"/>
          <w:b/>
          <w:bCs/>
          <w:color w:val="auto"/>
          <w:kern w:val="0"/>
          <w:sz w:val="24"/>
          <w:szCs w:val="24"/>
          <w:highlight w:val="none"/>
          <w:lang w:val="en-US" w:eastAsia="zh-CN"/>
        </w:rPr>
        <w:t>提供资料要求</w:t>
      </w:r>
    </w:p>
    <w:p>
      <w:pPr>
        <w:pStyle w:val="15"/>
        <w:widowControl/>
        <w:numPr>
          <w:ilvl w:val="0"/>
          <w:numId w:val="4"/>
        </w:numPr>
        <w:shd w:val="clear" w:color="auto" w:fill="FFFFFF"/>
        <w:spacing w:line="360" w:lineRule="auto"/>
        <w:ind w:left="494" w:firstLine="0" w:firstLineChars="0"/>
        <w:textAlignment w:val="baseline"/>
        <w:rPr>
          <w:rFonts w:ascii="Times New Roman" w:hAnsi="Times New Roman" w:eastAsia="仿宋" w:cs="宋体"/>
          <w:b w:val="0"/>
          <w:bCs w:val="0"/>
          <w:color w:val="666666"/>
          <w:kern w:val="0"/>
          <w:sz w:val="24"/>
          <w:szCs w:val="24"/>
          <w:highlight w:val="none"/>
        </w:rPr>
      </w:pPr>
      <w:r>
        <w:rPr>
          <w:rFonts w:hint="eastAsia" w:ascii="Times New Roman" w:hAnsi="Times New Roman" w:eastAsia="仿宋" w:cs="宋体"/>
          <w:b w:val="0"/>
          <w:bCs w:val="0"/>
          <w:color w:val="666666"/>
          <w:kern w:val="0"/>
          <w:sz w:val="24"/>
          <w:szCs w:val="24"/>
          <w:highlight w:val="none"/>
          <w:lang w:val="en-US" w:eastAsia="zh-CN"/>
        </w:rPr>
        <w:t>上述供货商资质资料完整提供；</w:t>
      </w:r>
    </w:p>
    <w:p>
      <w:pPr>
        <w:pStyle w:val="15"/>
        <w:widowControl/>
        <w:numPr>
          <w:ilvl w:val="0"/>
          <w:numId w:val="4"/>
        </w:numPr>
        <w:shd w:val="clear" w:color="auto" w:fill="FFFFFF"/>
        <w:spacing w:line="360" w:lineRule="auto"/>
        <w:ind w:left="494" w:firstLine="0" w:firstLineChars="0"/>
        <w:textAlignment w:val="baseline"/>
        <w:rPr>
          <w:rFonts w:hint="eastAsia" w:ascii="Times New Roman" w:hAnsi="Times New Roman" w:eastAsia="仿宋" w:cs="宋体"/>
          <w:color w:val="666666"/>
          <w:kern w:val="0"/>
          <w:sz w:val="24"/>
          <w:szCs w:val="24"/>
          <w:highlight w:val="none"/>
          <w:lang w:val="en-US" w:eastAsia="zh-CN"/>
        </w:rPr>
      </w:pPr>
      <w:r>
        <w:rPr>
          <w:rFonts w:hint="eastAsia" w:ascii="Times New Roman" w:hAnsi="Times New Roman" w:eastAsia="仿宋" w:cs="宋体"/>
          <w:color w:val="666666"/>
          <w:kern w:val="0"/>
          <w:sz w:val="24"/>
          <w:szCs w:val="24"/>
          <w:highlight w:val="none"/>
          <w:lang w:val="en-US" w:eastAsia="zh-CN"/>
        </w:rPr>
        <w:t>对现有主要食品原材料进行描述，并提供相关企业名录；</w:t>
      </w:r>
    </w:p>
    <w:p>
      <w:pPr>
        <w:pStyle w:val="15"/>
        <w:widowControl/>
        <w:numPr>
          <w:ilvl w:val="0"/>
          <w:numId w:val="4"/>
        </w:numPr>
        <w:shd w:val="clear" w:color="auto" w:fill="FFFFFF"/>
        <w:spacing w:line="360" w:lineRule="auto"/>
        <w:ind w:left="494" w:firstLine="0" w:firstLineChars="0"/>
        <w:textAlignment w:val="baseline"/>
        <w:rPr>
          <w:rFonts w:hint="default" w:ascii="Times New Roman" w:hAnsi="Times New Roman" w:eastAsia="仿宋" w:cs="宋体"/>
          <w:color w:val="666666"/>
          <w:kern w:val="0"/>
          <w:sz w:val="24"/>
          <w:szCs w:val="24"/>
          <w:highlight w:val="none"/>
          <w:lang w:val="en-US" w:eastAsia="zh-CN"/>
        </w:rPr>
      </w:pPr>
      <w:r>
        <w:rPr>
          <w:rFonts w:hint="eastAsia" w:ascii="Times New Roman" w:hAnsi="Times New Roman" w:eastAsia="仿宋" w:cs="宋体"/>
          <w:b w:val="0"/>
          <w:bCs w:val="0"/>
          <w:color w:val="666666"/>
          <w:kern w:val="0"/>
          <w:sz w:val="24"/>
          <w:szCs w:val="24"/>
          <w:highlight w:val="none"/>
          <w:lang w:val="en-US" w:eastAsia="zh-CN"/>
        </w:rPr>
        <w:t>近三年已开展相关项目合作单位名单、联系方式和相关业务情况，合同扫描件；</w:t>
      </w:r>
    </w:p>
    <w:p>
      <w:pPr>
        <w:pStyle w:val="15"/>
        <w:widowControl/>
        <w:numPr>
          <w:ilvl w:val="0"/>
          <w:numId w:val="4"/>
        </w:numPr>
        <w:shd w:val="clear" w:color="auto" w:fill="FFFFFF"/>
        <w:spacing w:line="360" w:lineRule="auto"/>
        <w:ind w:left="494" w:firstLine="0" w:firstLineChars="0"/>
        <w:textAlignment w:val="baseline"/>
        <w:rPr>
          <w:rFonts w:hint="eastAsia" w:ascii="Times New Roman" w:hAnsi="Times New Roman" w:eastAsia="仿宋" w:cs="宋体"/>
          <w:color w:val="666666"/>
          <w:kern w:val="0"/>
          <w:sz w:val="24"/>
          <w:szCs w:val="24"/>
          <w:highlight w:val="none"/>
          <w:lang w:val="en-US" w:eastAsia="zh-CN"/>
        </w:rPr>
      </w:pPr>
      <w:r>
        <w:rPr>
          <w:rFonts w:hint="eastAsia" w:ascii="Times New Roman" w:hAnsi="Times New Roman" w:eastAsia="仿宋" w:cs="宋体"/>
          <w:color w:val="666666"/>
          <w:kern w:val="0"/>
          <w:sz w:val="24"/>
          <w:szCs w:val="24"/>
          <w:highlight w:val="none"/>
          <w:lang w:val="en-US" w:eastAsia="zh-CN"/>
        </w:rPr>
        <w:t>供货总体方案、分批次供货方案、服务的及时性等保障措施或承诺；针对按需分批次供货的要求，拟投入的配送人员及车辆设备情况；</w:t>
      </w:r>
    </w:p>
    <w:p>
      <w:pPr>
        <w:pStyle w:val="15"/>
        <w:widowControl/>
        <w:numPr>
          <w:ilvl w:val="0"/>
          <w:numId w:val="4"/>
        </w:numPr>
        <w:shd w:val="clear" w:color="auto" w:fill="FFFFFF"/>
        <w:spacing w:line="360" w:lineRule="auto"/>
        <w:ind w:left="494" w:firstLine="0" w:firstLineChars="0"/>
        <w:textAlignment w:val="baseline"/>
        <w:rPr>
          <w:rFonts w:hint="eastAsia" w:ascii="Times New Roman" w:hAnsi="Times New Roman" w:eastAsia="仿宋" w:cs="宋体"/>
          <w:color w:val="666666"/>
          <w:kern w:val="0"/>
          <w:sz w:val="24"/>
          <w:szCs w:val="24"/>
          <w:highlight w:val="none"/>
          <w:lang w:val="en-US" w:eastAsia="zh-CN"/>
        </w:rPr>
      </w:pPr>
      <w:r>
        <w:rPr>
          <w:rFonts w:hint="eastAsia" w:ascii="Times New Roman" w:hAnsi="Times New Roman" w:eastAsia="仿宋" w:cs="宋体"/>
          <w:color w:val="666666"/>
          <w:kern w:val="0"/>
          <w:sz w:val="24"/>
          <w:szCs w:val="24"/>
          <w:highlight w:val="none"/>
          <w:lang w:val="en-US" w:eastAsia="zh-CN"/>
        </w:rPr>
        <w:t>供应产品质量保证措施（根据货物来源、加工、包装、保存、运送、验收等各个环节的质量保证及食品安全措施进行描述）；</w:t>
      </w:r>
    </w:p>
    <w:p>
      <w:pPr>
        <w:pStyle w:val="15"/>
        <w:widowControl/>
        <w:numPr>
          <w:ilvl w:val="0"/>
          <w:numId w:val="4"/>
        </w:numPr>
        <w:shd w:val="clear" w:color="auto" w:fill="FFFFFF"/>
        <w:spacing w:line="360" w:lineRule="auto"/>
        <w:ind w:left="494" w:firstLine="0" w:firstLineChars="0"/>
        <w:textAlignment w:val="baseline"/>
        <w:rPr>
          <w:rFonts w:hint="default" w:ascii="Times New Roman" w:hAnsi="Times New Roman" w:eastAsia="仿宋" w:cs="宋体"/>
          <w:color w:val="666666"/>
          <w:kern w:val="0"/>
          <w:sz w:val="24"/>
          <w:szCs w:val="24"/>
          <w:highlight w:val="none"/>
          <w:lang w:val="en-US" w:eastAsia="zh-CN"/>
        </w:rPr>
      </w:pPr>
      <w:r>
        <w:rPr>
          <w:rFonts w:hint="eastAsia" w:ascii="Times New Roman" w:hAnsi="Times New Roman" w:eastAsia="仿宋" w:cs="宋体"/>
          <w:color w:val="666666"/>
          <w:kern w:val="0"/>
          <w:sz w:val="24"/>
          <w:szCs w:val="24"/>
          <w:highlight w:val="none"/>
          <w:lang w:val="en-US" w:eastAsia="zh-CN"/>
        </w:rPr>
        <w:t>配送方案、售后服务计划、质量保证承诺、售后服务承诺详述等；</w:t>
      </w:r>
    </w:p>
    <w:p>
      <w:pPr>
        <w:pStyle w:val="15"/>
        <w:widowControl/>
        <w:numPr>
          <w:ilvl w:val="0"/>
          <w:numId w:val="4"/>
        </w:numPr>
        <w:shd w:val="clear" w:color="auto" w:fill="FFFFFF"/>
        <w:spacing w:line="360" w:lineRule="auto"/>
        <w:ind w:left="494" w:firstLine="0" w:firstLineChars="0"/>
        <w:textAlignment w:val="baseline"/>
        <w:rPr>
          <w:rFonts w:ascii="Times New Roman" w:hAnsi="Times New Roman" w:eastAsia="仿宋" w:cs="宋体"/>
          <w:b/>
          <w:bCs/>
          <w:color w:val="666666"/>
          <w:kern w:val="0"/>
          <w:sz w:val="24"/>
          <w:szCs w:val="24"/>
          <w:highlight w:val="none"/>
        </w:rPr>
      </w:pPr>
      <w:r>
        <w:rPr>
          <w:rFonts w:hint="eastAsia" w:ascii="Times New Roman" w:hAnsi="Times New Roman" w:eastAsia="仿宋" w:cs="宋体"/>
          <w:b/>
          <w:bCs/>
          <w:color w:val="666666"/>
          <w:kern w:val="0"/>
          <w:sz w:val="24"/>
          <w:szCs w:val="24"/>
          <w:highlight w:val="none"/>
        </w:rPr>
        <w:t>项目联系人：</w:t>
      </w:r>
      <w:r>
        <w:rPr>
          <w:rFonts w:hint="eastAsia" w:ascii="Times New Roman" w:hAnsi="Times New Roman" w:eastAsia="仿宋" w:cs="宋体"/>
          <w:b/>
          <w:bCs/>
          <w:color w:val="666666"/>
          <w:kern w:val="0"/>
          <w:sz w:val="24"/>
          <w:szCs w:val="24"/>
          <w:highlight w:val="none"/>
          <w:lang w:val="en-US" w:eastAsia="zh-CN"/>
        </w:rPr>
        <w:t>高老师</w:t>
      </w:r>
      <w:r>
        <w:rPr>
          <w:rFonts w:hint="eastAsia" w:ascii="Times New Roman" w:hAnsi="Times New Roman" w:eastAsia="仿宋" w:cs="宋体"/>
          <w:b/>
          <w:bCs/>
          <w:color w:val="666666"/>
          <w:kern w:val="0"/>
          <w:sz w:val="24"/>
          <w:szCs w:val="24"/>
          <w:highlight w:val="none"/>
        </w:rPr>
        <w:t>，电话：</w:t>
      </w:r>
      <w:r>
        <w:rPr>
          <w:rFonts w:hint="eastAsia" w:ascii="Times New Roman" w:hAnsi="Times New Roman" w:eastAsia="仿宋" w:cs="宋体"/>
          <w:b/>
          <w:bCs/>
          <w:color w:val="666666"/>
          <w:kern w:val="0"/>
          <w:sz w:val="24"/>
          <w:szCs w:val="24"/>
          <w:highlight w:val="none"/>
          <w:lang w:val="en-US" w:eastAsia="zh-CN"/>
        </w:rPr>
        <w:t>13588822263</w:t>
      </w:r>
      <w:r>
        <w:rPr>
          <w:rFonts w:hint="eastAsia" w:ascii="Times New Roman" w:hAnsi="Times New Roman" w:eastAsia="仿宋" w:cs="宋体"/>
          <w:b/>
          <w:bCs/>
          <w:color w:val="666666"/>
          <w:kern w:val="0"/>
          <w:sz w:val="24"/>
          <w:szCs w:val="24"/>
          <w:highlight w:val="none"/>
        </w:rPr>
        <w:t>。</w:t>
      </w:r>
    </w:p>
    <w:p>
      <w:pPr>
        <w:snapToGrid w:val="0"/>
        <w:spacing w:line="300" w:lineRule="auto"/>
        <w:ind w:firstLine="480" w:firstLineChars="200"/>
        <w:jc w:val="left"/>
        <w:rPr>
          <w:rFonts w:hint="eastAsia" w:ascii="Times New Roman" w:hAnsi="Times New Roman" w:eastAsia="仿宋" w:cs="宋体"/>
          <w:color w:val="666666"/>
          <w:kern w:val="0"/>
          <w:sz w:val="24"/>
          <w:szCs w:val="24"/>
          <w:highlight w:val="none"/>
          <w:lang w:val="en-US" w:eastAsia="zh-CN" w:bidi="ar-SA"/>
        </w:rPr>
      </w:pPr>
      <w:r>
        <w:rPr>
          <w:rFonts w:hint="eastAsia" w:ascii="Times New Roman" w:hAnsi="Times New Roman" w:eastAsia="仿宋" w:cs="宋体"/>
          <w:color w:val="666666"/>
          <w:kern w:val="0"/>
          <w:sz w:val="24"/>
          <w:szCs w:val="24"/>
          <w:highlight w:val="none"/>
          <w:lang w:val="en-US" w:eastAsia="zh-CN" w:bidi="ar-SA"/>
        </w:rPr>
        <w:t>注：供应商参与调研时，纸质资料必须按照以上要求一式两份（装订成册）编上页码，带红章，资料于调研当天现场提交。</w:t>
      </w:r>
    </w:p>
    <w:p>
      <w:pPr>
        <w:pStyle w:val="15"/>
        <w:numPr>
          <w:ilvl w:val="0"/>
          <w:numId w:val="1"/>
        </w:numPr>
        <w:spacing w:line="360" w:lineRule="auto"/>
        <w:ind w:firstLineChars="0"/>
        <w:rPr>
          <w:rFonts w:ascii="Times New Roman" w:hAnsi="Times New Roman" w:eastAsia="仿宋" w:cs="宋体"/>
          <w:b/>
          <w:bCs/>
          <w:color w:val="auto"/>
          <w:kern w:val="0"/>
          <w:sz w:val="24"/>
          <w:szCs w:val="24"/>
          <w:highlight w:val="none"/>
        </w:rPr>
      </w:pPr>
      <w:r>
        <w:rPr>
          <w:rFonts w:hint="eastAsia" w:ascii="Times New Roman" w:hAnsi="Times New Roman" w:eastAsia="仿宋" w:cs="宋体"/>
          <w:b/>
          <w:bCs/>
          <w:color w:val="auto"/>
          <w:kern w:val="0"/>
          <w:sz w:val="24"/>
          <w:szCs w:val="24"/>
          <w:highlight w:val="none"/>
        </w:rPr>
        <w:t>调研项目的具体情况</w:t>
      </w:r>
    </w:p>
    <w:p>
      <w:pPr>
        <w:pStyle w:val="15"/>
        <w:widowControl/>
        <w:numPr>
          <w:ilvl w:val="0"/>
          <w:numId w:val="5"/>
        </w:numPr>
        <w:shd w:val="clear" w:color="auto" w:fill="FFFFFF"/>
        <w:spacing w:line="360" w:lineRule="auto"/>
        <w:ind w:left="494" w:firstLine="0" w:firstLineChars="0"/>
        <w:textAlignment w:val="baseline"/>
        <w:rPr>
          <w:rFonts w:hint="eastAsia" w:ascii="Times New Roman" w:hAnsi="Times New Roman" w:eastAsia="仿宋" w:cs="宋体"/>
          <w:color w:val="666666"/>
          <w:kern w:val="0"/>
          <w:sz w:val="24"/>
          <w:szCs w:val="24"/>
          <w:highlight w:val="none"/>
          <w:lang w:val="en-US" w:eastAsia="zh-CN" w:bidi="ar-SA"/>
        </w:rPr>
      </w:pPr>
      <w:r>
        <w:rPr>
          <w:rFonts w:hint="eastAsia" w:ascii="Times New Roman" w:hAnsi="Times New Roman" w:eastAsia="仿宋" w:cs="宋体"/>
          <w:color w:val="666666"/>
          <w:kern w:val="0"/>
          <w:sz w:val="24"/>
          <w:szCs w:val="24"/>
          <w:highlight w:val="none"/>
          <w:lang w:val="en-US" w:eastAsia="zh-CN" w:bidi="ar-SA"/>
        </w:rPr>
        <w:t>基本情况</w:t>
      </w:r>
    </w:p>
    <w:p>
      <w:pPr>
        <w:widowControl/>
        <w:shd w:val="clear" w:color="auto" w:fill="FFFFFF"/>
        <w:spacing w:line="360" w:lineRule="auto"/>
        <w:ind w:firstLine="480"/>
        <w:textAlignment w:val="baseline"/>
        <w:rPr>
          <w:rFonts w:hint="eastAsia" w:ascii="Times New Roman" w:hAnsi="Times New Roman" w:eastAsia="仿宋" w:cs="宋体"/>
          <w:color w:val="666666"/>
          <w:kern w:val="0"/>
          <w:sz w:val="24"/>
          <w:szCs w:val="24"/>
          <w:highlight w:val="none"/>
          <w:lang w:val="en-US" w:eastAsia="zh-CN"/>
        </w:rPr>
      </w:pPr>
      <w:r>
        <w:rPr>
          <w:rFonts w:hint="eastAsia" w:ascii="Times New Roman" w:hAnsi="Times New Roman" w:eastAsia="仿宋" w:cs="宋体"/>
          <w:color w:val="666666"/>
          <w:kern w:val="0"/>
          <w:sz w:val="24"/>
          <w:szCs w:val="24"/>
          <w:highlight w:val="none"/>
          <w:lang w:val="en-US" w:eastAsia="zh-CN"/>
        </w:rPr>
        <w:t>浙江中医药大学附属第二医院（浙江省新华医院）食堂荤菜类食材（不含水产、冻品）供货配送项目</w:t>
      </w:r>
    </w:p>
    <w:p>
      <w:pPr>
        <w:pStyle w:val="15"/>
        <w:widowControl/>
        <w:numPr>
          <w:ilvl w:val="0"/>
          <w:numId w:val="5"/>
        </w:numPr>
        <w:shd w:val="clear" w:color="auto" w:fill="FFFFFF"/>
        <w:spacing w:line="360" w:lineRule="auto"/>
        <w:ind w:left="494" w:firstLine="0" w:firstLineChars="0"/>
        <w:textAlignment w:val="baseline"/>
        <w:rPr>
          <w:rFonts w:hint="default" w:ascii="Times New Roman" w:hAnsi="Times New Roman" w:eastAsia="仿宋" w:cs="宋体"/>
          <w:color w:val="666666"/>
          <w:kern w:val="0"/>
          <w:sz w:val="24"/>
          <w:szCs w:val="24"/>
          <w:highlight w:val="none"/>
          <w:lang w:val="en-US" w:eastAsia="zh-CN" w:bidi="ar-SA"/>
        </w:rPr>
      </w:pPr>
      <w:r>
        <w:rPr>
          <w:rFonts w:hint="eastAsia" w:ascii="Times New Roman" w:hAnsi="Times New Roman" w:eastAsia="仿宋" w:cs="宋体"/>
          <w:color w:val="666666"/>
          <w:kern w:val="0"/>
          <w:sz w:val="24"/>
          <w:szCs w:val="24"/>
          <w:highlight w:val="none"/>
          <w:lang w:val="en-US" w:eastAsia="zh-CN" w:bidi="ar-SA"/>
        </w:rPr>
        <w:t>项目预算：165万/年</w:t>
      </w:r>
    </w:p>
    <w:p>
      <w:pPr>
        <w:pStyle w:val="15"/>
        <w:widowControl/>
        <w:numPr>
          <w:ilvl w:val="0"/>
          <w:numId w:val="5"/>
        </w:numPr>
        <w:shd w:val="clear" w:color="auto" w:fill="FFFFFF"/>
        <w:spacing w:line="360" w:lineRule="auto"/>
        <w:ind w:left="494" w:firstLine="0" w:firstLineChars="0"/>
        <w:textAlignment w:val="baseline"/>
        <w:rPr>
          <w:rFonts w:hint="default" w:ascii="Times New Roman" w:hAnsi="Times New Roman" w:eastAsia="仿宋" w:cs="宋体"/>
          <w:color w:val="666666"/>
          <w:kern w:val="0"/>
          <w:sz w:val="24"/>
          <w:szCs w:val="24"/>
          <w:highlight w:val="none"/>
          <w:lang w:val="en-US" w:eastAsia="zh-CN" w:bidi="ar-SA"/>
        </w:rPr>
      </w:pPr>
      <w:r>
        <w:rPr>
          <w:rFonts w:hint="eastAsia" w:ascii="Times New Roman" w:hAnsi="Times New Roman" w:eastAsia="仿宋" w:cs="宋体"/>
          <w:color w:val="666666"/>
          <w:kern w:val="0"/>
          <w:sz w:val="24"/>
          <w:szCs w:val="24"/>
          <w:highlight w:val="none"/>
          <w:lang w:val="en-US" w:eastAsia="zh-CN" w:bidi="ar-SA"/>
        </w:rPr>
        <w:t>合作期限：1年</w:t>
      </w:r>
    </w:p>
    <w:p>
      <w:pPr>
        <w:pStyle w:val="15"/>
        <w:widowControl/>
        <w:numPr>
          <w:ilvl w:val="0"/>
          <w:numId w:val="5"/>
        </w:numPr>
        <w:shd w:val="clear" w:color="auto" w:fill="FFFFFF"/>
        <w:spacing w:line="360" w:lineRule="auto"/>
        <w:ind w:left="494" w:firstLine="0" w:firstLineChars="0"/>
        <w:textAlignment w:val="baseline"/>
        <w:rPr>
          <w:rFonts w:hint="eastAsia" w:ascii="Times New Roman" w:hAnsi="Times New Roman" w:eastAsia="仿宋" w:cs="宋体"/>
          <w:color w:val="666666"/>
          <w:kern w:val="0"/>
          <w:sz w:val="24"/>
          <w:szCs w:val="24"/>
          <w:highlight w:val="none"/>
          <w:lang w:val="en-US" w:eastAsia="zh-CN" w:bidi="ar-SA"/>
        </w:rPr>
      </w:pPr>
      <w:r>
        <w:rPr>
          <w:rFonts w:hint="eastAsia" w:ascii="Times New Roman" w:hAnsi="Times New Roman" w:eastAsia="仿宋" w:cs="宋体"/>
          <w:color w:val="666666"/>
          <w:kern w:val="0"/>
          <w:sz w:val="24"/>
          <w:szCs w:val="24"/>
          <w:highlight w:val="none"/>
          <w:lang w:val="en-US" w:eastAsia="zh-CN" w:bidi="ar-SA"/>
        </w:rPr>
        <w:t>采购需求：附件一</w:t>
      </w:r>
    </w:p>
    <w:p>
      <w:pPr>
        <w:pStyle w:val="15"/>
        <w:widowControl/>
        <w:numPr>
          <w:ilvl w:val="0"/>
          <w:numId w:val="1"/>
        </w:numPr>
        <w:shd w:val="clear" w:color="auto" w:fill="FFFFFF"/>
        <w:spacing w:line="360" w:lineRule="auto"/>
        <w:ind w:firstLineChars="0"/>
        <w:textAlignment w:val="baseline"/>
        <w:rPr>
          <w:rFonts w:ascii="Times New Roman" w:hAnsi="Times New Roman" w:eastAsia="仿宋" w:cs="Calibri"/>
          <w:color w:val="666666"/>
          <w:kern w:val="0"/>
          <w:sz w:val="24"/>
          <w:szCs w:val="24"/>
          <w:highlight w:val="none"/>
        </w:rPr>
      </w:pPr>
      <w:r>
        <w:rPr>
          <w:rFonts w:hint="eastAsia" w:ascii="Times New Roman" w:hAnsi="Times New Roman" w:eastAsia="仿宋" w:cs="Calibri"/>
          <w:b/>
          <w:bCs/>
          <w:color w:val="666666"/>
          <w:kern w:val="0"/>
          <w:sz w:val="24"/>
          <w:szCs w:val="24"/>
          <w:highlight w:val="none"/>
        </w:rPr>
        <w:t>注意事项：</w:t>
      </w:r>
    </w:p>
    <w:p>
      <w:pPr>
        <w:pStyle w:val="15"/>
        <w:widowControl/>
        <w:numPr>
          <w:ilvl w:val="0"/>
          <w:numId w:val="6"/>
        </w:numPr>
        <w:shd w:val="clear" w:color="auto" w:fill="FFFFFF"/>
        <w:spacing w:line="360" w:lineRule="auto"/>
        <w:ind w:firstLineChars="0"/>
        <w:textAlignment w:val="baseline"/>
        <w:rPr>
          <w:rFonts w:ascii="Times New Roman" w:hAnsi="Times New Roman" w:eastAsia="仿宋" w:cs="Calibri"/>
          <w:color w:val="666666"/>
          <w:kern w:val="0"/>
          <w:sz w:val="24"/>
          <w:szCs w:val="24"/>
          <w:highlight w:val="none"/>
        </w:rPr>
      </w:pPr>
      <w:r>
        <w:rPr>
          <w:rFonts w:hint="eastAsia" w:ascii="Times New Roman" w:hAnsi="Times New Roman" w:eastAsia="仿宋" w:cs="Calibri"/>
          <w:color w:val="666666"/>
          <w:kern w:val="0"/>
          <w:sz w:val="24"/>
          <w:szCs w:val="24"/>
          <w:highlight w:val="none"/>
        </w:rPr>
        <w:t>征询内容要求如有改变，调研时当面补充说明；</w:t>
      </w:r>
    </w:p>
    <w:p>
      <w:pPr>
        <w:pStyle w:val="15"/>
        <w:widowControl/>
        <w:numPr>
          <w:ilvl w:val="0"/>
          <w:numId w:val="6"/>
        </w:numPr>
        <w:shd w:val="clear" w:color="auto" w:fill="FFFFFF"/>
        <w:spacing w:line="360" w:lineRule="auto"/>
        <w:ind w:firstLineChars="0"/>
        <w:textAlignment w:val="baseline"/>
        <w:rPr>
          <w:rFonts w:ascii="Times New Roman" w:hAnsi="Times New Roman" w:eastAsia="仿宋" w:cs="Calibri"/>
          <w:color w:val="666666"/>
          <w:kern w:val="0"/>
          <w:sz w:val="24"/>
          <w:szCs w:val="24"/>
          <w:highlight w:val="none"/>
        </w:rPr>
      </w:pPr>
      <w:r>
        <w:rPr>
          <w:rFonts w:ascii="Times New Roman" w:hAnsi="Times New Roman" w:eastAsia="仿宋" w:cs="Calibri"/>
          <w:color w:val="666666"/>
          <w:kern w:val="0"/>
          <w:sz w:val="24"/>
          <w:szCs w:val="24"/>
          <w:highlight w:val="none"/>
        </w:rPr>
        <w:t>此次市场调研结果将作为采购人制作采购文件的重要参考，请广大供应商客观、如实填报</w:t>
      </w:r>
      <w:r>
        <w:rPr>
          <w:rFonts w:hint="eastAsia" w:ascii="Times New Roman" w:hAnsi="Times New Roman" w:eastAsia="仿宋" w:cs="Calibri"/>
          <w:color w:val="666666"/>
          <w:kern w:val="0"/>
          <w:sz w:val="24"/>
          <w:szCs w:val="24"/>
          <w:highlight w:val="none"/>
        </w:rPr>
        <w:t>；</w:t>
      </w:r>
    </w:p>
    <w:p>
      <w:pPr>
        <w:pStyle w:val="15"/>
        <w:widowControl/>
        <w:numPr>
          <w:ilvl w:val="0"/>
          <w:numId w:val="6"/>
        </w:numPr>
        <w:shd w:val="clear" w:color="auto" w:fill="FFFFFF"/>
        <w:spacing w:line="360" w:lineRule="auto"/>
        <w:ind w:firstLineChars="0"/>
        <w:textAlignment w:val="baseline"/>
        <w:rPr>
          <w:rFonts w:ascii="Times New Roman" w:hAnsi="Times New Roman" w:eastAsia="仿宋" w:cs="Calibri"/>
          <w:color w:val="666666"/>
          <w:kern w:val="0"/>
          <w:sz w:val="24"/>
          <w:szCs w:val="24"/>
          <w:highlight w:val="none"/>
        </w:rPr>
      </w:pPr>
      <w:r>
        <w:rPr>
          <w:rFonts w:ascii="Times New Roman" w:hAnsi="Times New Roman" w:eastAsia="仿宋" w:cs="Calibri"/>
          <w:color w:val="666666"/>
          <w:kern w:val="0"/>
          <w:sz w:val="24"/>
          <w:szCs w:val="24"/>
          <w:highlight w:val="none"/>
        </w:rPr>
        <w:t>此次填报供应商存在弄虚作假，被查证属实的，将依法依规严肃处理。</w:t>
      </w:r>
    </w:p>
    <w:p>
      <w:pPr>
        <w:pStyle w:val="15"/>
        <w:widowControl/>
        <w:numPr>
          <w:ilvl w:val="0"/>
          <w:numId w:val="1"/>
        </w:numPr>
        <w:shd w:val="clear" w:color="auto" w:fill="FFFFFF"/>
        <w:spacing w:line="360" w:lineRule="auto"/>
        <w:ind w:firstLineChars="0"/>
        <w:textAlignment w:val="baseline"/>
        <w:rPr>
          <w:rFonts w:ascii="Times New Roman" w:hAnsi="Times New Roman" w:eastAsia="仿宋" w:cs="Calibri"/>
          <w:b/>
          <w:bCs/>
          <w:color w:val="666666"/>
          <w:kern w:val="0"/>
          <w:sz w:val="24"/>
          <w:szCs w:val="24"/>
          <w:highlight w:val="none"/>
        </w:rPr>
      </w:pPr>
      <w:r>
        <w:rPr>
          <w:rFonts w:hint="eastAsia" w:ascii="Times New Roman" w:hAnsi="Times New Roman" w:eastAsia="仿宋" w:cs="Calibri"/>
          <w:b/>
          <w:bCs/>
          <w:color w:val="666666"/>
          <w:kern w:val="0"/>
          <w:sz w:val="24"/>
          <w:szCs w:val="24"/>
          <w:highlight w:val="none"/>
        </w:rPr>
        <w:t>信息发布网站：</w:t>
      </w:r>
    </w:p>
    <w:p>
      <w:pPr>
        <w:widowControl/>
        <w:shd w:val="clear" w:color="auto" w:fill="FFFFFF"/>
        <w:spacing w:line="360" w:lineRule="auto"/>
        <w:textAlignment w:val="baseline"/>
        <w:rPr>
          <w:rFonts w:ascii="Times New Roman" w:hAnsi="Times New Roman" w:eastAsia="仿宋" w:cs="Calibri"/>
          <w:color w:val="666666"/>
          <w:kern w:val="0"/>
          <w:sz w:val="24"/>
          <w:szCs w:val="24"/>
          <w:highlight w:val="none"/>
        </w:rPr>
      </w:pPr>
      <w:r>
        <w:rPr>
          <w:rFonts w:hint="eastAsia" w:ascii="Times New Roman" w:hAnsi="Times New Roman" w:eastAsia="仿宋" w:cs="Calibri"/>
          <w:color w:val="666666"/>
          <w:kern w:val="0"/>
          <w:sz w:val="24"/>
          <w:szCs w:val="24"/>
          <w:highlight w:val="none"/>
        </w:rPr>
        <w:t>浙江政府采购网：</w:t>
      </w:r>
      <w:r>
        <w:rPr>
          <w:rFonts w:ascii="Times New Roman" w:hAnsi="Times New Roman" w:eastAsia="仿宋" w:cs="Calibri"/>
          <w:color w:val="666666"/>
          <w:kern w:val="0"/>
          <w:sz w:val="24"/>
          <w:szCs w:val="24"/>
          <w:highlight w:val="none"/>
        </w:rPr>
        <w:t>http://zfcg.czt.zj.gov.cn/</w:t>
      </w:r>
    </w:p>
    <w:p>
      <w:pPr>
        <w:widowControl/>
        <w:shd w:val="clear" w:color="auto" w:fill="FFFFFF"/>
        <w:spacing w:line="360" w:lineRule="auto"/>
        <w:textAlignment w:val="baseline"/>
        <w:rPr>
          <w:rFonts w:ascii="Times New Roman" w:hAnsi="Times New Roman" w:eastAsia="仿宋" w:cs="Calibri"/>
          <w:color w:val="666666"/>
          <w:kern w:val="0"/>
          <w:sz w:val="24"/>
          <w:szCs w:val="24"/>
          <w:highlight w:val="none"/>
        </w:rPr>
      </w:pPr>
      <w:r>
        <w:rPr>
          <w:rFonts w:hint="eastAsia" w:ascii="Times New Roman" w:hAnsi="Times New Roman" w:eastAsia="仿宋" w:cs="Calibri"/>
          <w:color w:val="666666"/>
          <w:kern w:val="0"/>
          <w:sz w:val="24"/>
          <w:szCs w:val="24"/>
          <w:highlight w:val="none"/>
        </w:rPr>
        <w:t>浙江中医药大学附属第二医院：</w:t>
      </w:r>
      <w:r>
        <w:rPr>
          <w:rFonts w:ascii="Times New Roman" w:hAnsi="Times New Roman"/>
          <w:highlight w:val="none"/>
        </w:rPr>
        <w:fldChar w:fldCharType="begin"/>
      </w:r>
      <w:r>
        <w:rPr>
          <w:rFonts w:ascii="Times New Roman" w:hAnsi="Times New Roman"/>
          <w:highlight w:val="none"/>
        </w:rPr>
        <w:instrText xml:space="preserve"> HYPERLINK "https://www.xhhos.com/" </w:instrText>
      </w:r>
      <w:r>
        <w:rPr>
          <w:rFonts w:ascii="Times New Roman" w:hAnsi="Times New Roman"/>
          <w:highlight w:val="none"/>
        </w:rPr>
        <w:fldChar w:fldCharType="separate"/>
      </w:r>
      <w:r>
        <w:rPr>
          <w:rStyle w:val="13"/>
          <w:rFonts w:ascii="Times New Roman" w:hAnsi="Times New Roman" w:eastAsia="仿宋" w:cs="Calibri"/>
          <w:kern w:val="0"/>
          <w:sz w:val="24"/>
          <w:szCs w:val="24"/>
          <w:highlight w:val="none"/>
        </w:rPr>
        <w:t>https://www.xhhos.com/</w:t>
      </w:r>
      <w:r>
        <w:rPr>
          <w:rStyle w:val="13"/>
          <w:rFonts w:ascii="Times New Roman" w:hAnsi="Times New Roman" w:eastAsia="仿宋" w:cs="Calibri"/>
          <w:kern w:val="0"/>
          <w:sz w:val="24"/>
          <w:szCs w:val="24"/>
          <w:highlight w:val="none"/>
        </w:rPr>
        <w:fldChar w:fldCharType="end"/>
      </w:r>
    </w:p>
    <w:p>
      <w:pPr>
        <w:widowControl/>
        <w:shd w:val="clear" w:color="auto" w:fill="FFFFFF"/>
        <w:spacing w:line="360" w:lineRule="auto"/>
        <w:textAlignment w:val="baseline"/>
        <w:rPr>
          <w:rFonts w:ascii="Times New Roman" w:hAnsi="Times New Roman" w:eastAsia="微软雅黑" w:cs="宋体"/>
          <w:color w:val="666666"/>
          <w:kern w:val="0"/>
          <w:sz w:val="24"/>
          <w:szCs w:val="24"/>
          <w:highlight w:val="none"/>
        </w:rPr>
      </w:pPr>
    </w:p>
    <w:p>
      <w:pPr>
        <w:widowControl/>
        <w:shd w:val="clear" w:color="auto" w:fill="FFFFFF"/>
        <w:spacing w:line="360" w:lineRule="auto"/>
        <w:textAlignment w:val="baseline"/>
        <w:rPr>
          <w:rFonts w:ascii="Times New Roman" w:hAnsi="Times New Roman" w:eastAsia="微软雅黑" w:cs="宋体"/>
          <w:color w:val="666666"/>
          <w:kern w:val="0"/>
          <w:sz w:val="24"/>
          <w:szCs w:val="24"/>
          <w:highlight w:val="none"/>
        </w:rPr>
      </w:pPr>
      <w:r>
        <w:rPr>
          <w:rFonts w:ascii="Times New Roman" w:hAnsi="Times New Roman" w:eastAsia="仿宋" w:cs="Calibri"/>
          <w:color w:val="666666"/>
          <w:kern w:val="0"/>
          <w:sz w:val="24"/>
          <w:szCs w:val="24"/>
          <w:highlight w:val="none"/>
        </w:rPr>
        <w:t> </w:t>
      </w:r>
    </w:p>
    <w:p>
      <w:pPr>
        <w:widowControl/>
        <w:shd w:val="clear" w:color="auto" w:fill="FFFFFF"/>
        <w:spacing w:line="360" w:lineRule="auto"/>
        <w:jc w:val="right"/>
        <w:textAlignment w:val="baseline"/>
        <w:rPr>
          <w:rFonts w:ascii="Times New Roman" w:hAnsi="Times New Roman" w:eastAsia="微软雅黑" w:cs="宋体"/>
          <w:color w:val="666666"/>
          <w:kern w:val="0"/>
          <w:sz w:val="24"/>
          <w:szCs w:val="24"/>
          <w:highlight w:val="none"/>
        </w:rPr>
      </w:pPr>
      <w:r>
        <w:rPr>
          <w:rFonts w:ascii="Times New Roman" w:hAnsi="Times New Roman" w:eastAsia="仿宋" w:cs="Calibri"/>
          <w:color w:val="666666"/>
          <w:kern w:val="0"/>
          <w:sz w:val="24"/>
          <w:szCs w:val="24"/>
          <w:highlight w:val="none"/>
        </w:rPr>
        <w:t>                     </w:t>
      </w:r>
      <w:r>
        <w:rPr>
          <w:rFonts w:hint="eastAsia" w:ascii="Times New Roman" w:hAnsi="Times New Roman" w:eastAsia="仿宋" w:cs="宋体"/>
          <w:color w:val="666666"/>
          <w:kern w:val="0"/>
          <w:sz w:val="24"/>
          <w:szCs w:val="24"/>
          <w:highlight w:val="none"/>
        </w:rPr>
        <w:t xml:space="preserve"> </w:t>
      </w:r>
      <w:r>
        <w:rPr>
          <w:rFonts w:ascii="Times New Roman" w:hAnsi="Times New Roman" w:eastAsia="仿宋" w:cs="Calibri"/>
          <w:color w:val="666666"/>
          <w:kern w:val="0"/>
          <w:sz w:val="24"/>
          <w:szCs w:val="24"/>
          <w:highlight w:val="none"/>
        </w:rPr>
        <w:t>                          </w:t>
      </w:r>
      <w:r>
        <w:rPr>
          <w:rFonts w:hint="eastAsia" w:ascii="Times New Roman" w:hAnsi="Times New Roman" w:eastAsia="仿宋" w:cs="宋体"/>
          <w:color w:val="666666"/>
          <w:kern w:val="0"/>
          <w:sz w:val="24"/>
          <w:szCs w:val="24"/>
          <w:highlight w:val="none"/>
        </w:rPr>
        <w:t xml:space="preserve">浙江中医药大学附属第二医院 </w:t>
      </w:r>
      <w:r>
        <w:rPr>
          <w:rFonts w:ascii="Times New Roman" w:hAnsi="Times New Roman" w:eastAsia="仿宋" w:cs="宋体"/>
          <w:color w:val="666666"/>
          <w:kern w:val="0"/>
          <w:sz w:val="24"/>
          <w:szCs w:val="24"/>
          <w:highlight w:val="none"/>
        </w:rPr>
        <w:t xml:space="preserve"> </w:t>
      </w:r>
      <w:r>
        <w:rPr>
          <w:rFonts w:hint="eastAsia" w:ascii="Times New Roman" w:hAnsi="Times New Roman" w:eastAsia="仿宋" w:cs="宋体"/>
          <w:color w:val="666666"/>
          <w:kern w:val="0"/>
          <w:sz w:val="24"/>
          <w:szCs w:val="24"/>
          <w:highlight w:val="none"/>
          <w:lang w:val="en-US" w:eastAsia="zh-CN"/>
        </w:rPr>
        <w:t>膳食</w:t>
      </w:r>
      <w:r>
        <w:rPr>
          <w:rFonts w:hint="eastAsia" w:ascii="Times New Roman" w:hAnsi="Times New Roman" w:eastAsia="仿宋" w:cs="宋体"/>
          <w:color w:val="666666"/>
          <w:kern w:val="0"/>
          <w:sz w:val="24"/>
          <w:szCs w:val="24"/>
          <w:highlight w:val="none"/>
        </w:rPr>
        <w:t>科</w:t>
      </w:r>
    </w:p>
    <w:p>
      <w:pPr>
        <w:widowControl/>
        <w:shd w:val="clear" w:color="auto" w:fill="FFFFFF"/>
        <w:spacing w:line="360" w:lineRule="auto"/>
        <w:jc w:val="right"/>
        <w:textAlignment w:val="baseline"/>
        <w:rPr>
          <w:rFonts w:hint="eastAsia" w:ascii="Times New Roman" w:hAnsi="Times New Roman" w:eastAsia="仿宋" w:cs="宋体"/>
          <w:color w:val="666666"/>
          <w:kern w:val="0"/>
          <w:sz w:val="24"/>
          <w:szCs w:val="24"/>
          <w:highlight w:val="none"/>
        </w:rPr>
      </w:pPr>
      <w:r>
        <w:rPr>
          <w:rFonts w:ascii="Times New Roman" w:hAnsi="Times New Roman" w:eastAsia="仿宋" w:cs="Calibri"/>
          <w:color w:val="666666"/>
          <w:kern w:val="0"/>
          <w:sz w:val="24"/>
          <w:szCs w:val="24"/>
          <w:highlight w:val="none"/>
        </w:rPr>
        <w:t>            </w:t>
      </w:r>
      <w:r>
        <w:rPr>
          <w:rFonts w:hint="eastAsia" w:ascii="Times New Roman" w:hAnsi="Times New Roman" w:eastAsia="仿宋" w:cs="宋体"/>
          <w:color w:val="666666"/>
          <w:kern w:val="0"/>
          <w:sz w:val="24"/>
          <w:szCs w:val="24"/>
          <w:highlight w:val="none"/>
        </w:rPr>
        <w:t xml:space="preserve"> </w:t>
      </w:r>
      <w:r>
        <w:rPr>
          <w:rFonts w:ascii="Times New Roman" w:hAnsi="Times New Roman" w:eastAsia="仿宋" w:cs="Calibri"/>
          <w:color w:val="666666"/>
          <w:kern w:val="0"/>
          <w:sz w:val="24"/>
          <w:szCs w:val="24"/>
          <w:highlight w:val="none"/>
        </w:rPr>
        <w:t>            </w:t>
      </w:r>
      <w:r>
        <w:rPr>
          <w:rFonts w:hint="eastAsia" w:ascii="Times New Roman" w:hAnsi="Times New Roman" w:eastAsia="仿宋" w:cs="宋体"/>
          <w:color w:val="666666"/>
          <w:kern w:val="0"/>
          <w:sz w:val="24"/>
          <w:szCs w:val="24"/>
          <w:highlight w:val="none"/>
        </w:rPr>
        <w:t xml:space="preserve"> </w:t>
      </w:r>
      <w:r>
        <w:rPr>
          <w:rFonts w:ascii="Times New Roman" w:hAnsi="Times New Roman" w:eastAsia="仿宋" w:cs="Calibri"/>
          <w:color w:val="666666"/>
          <w:kern w:val="0"/>
          <w:sz w:val="24"/>
          <w:szCs w:val="24"/>
          <w:highlight w:val="none"/>
        </w:rPr>
        <w:t> </w:t>
      </w:r>
      <w:r>
        <w:rPr>
          <w:rFonts w:hint="eastAsia" w:ascii="Times New Roman" w:hAnsi="Times New Roman" w:eastAsia="仿宋" w:cs="宋体"/>
          <w:color w:val="666666"/>
          <w:kern w:val="0"/>
          <w:sz w:val="24"/>
          <w:szCs w:val="24"/>
          <w:highlight w:val="none"/>
        </w:rPr>
        <w:t xml:space="preserve"> </w:t>
      </w:r>
      <w:r>
        <w:rPr>
          <w:rFonts w:ascii="Times New Roman" w:hAnsi="Times New Roman" w:eastAsia="仿宋" w:cs="Calibri"/>
          <w:color w:val="666666"/>
          <w:kern w:val="0"/>
          <w:sz w:val="24"/>
          <w:szCs w:val="24"/>
          <w:highlight w:val="none"/>
        </w:rPr>
        <w:t>                                </w:t>
      </w:r>
      <w:r>
        <w:rPr>
          <w:rFonts w:hint="eastAsia" w:ascii="Times New Roman" w:hAnsi="Times New Roman" w:eastAsia="仿宋" w:cs="宋体"/>
          <w:color w:val="666666"/>
          <w:kern w:val="0"/>
          <w:sz w:val="24"/>
          <w:szCs w:val="24"/>
          <w:highlight w:val="none"/>
        </w:rPr>
        <w:t>202</w:t>
      </w:r>
      <w:r>
        <w:rPr>
          <w:rFonts w:hint="eastAsia" w:ascii="Times New Roman" w:hAnsi="Times New Roman" w:eastAsia="仿宋" w:cs="宋体"/>
          <w:color w:val="666666"/>
          <w:kern w:val="0"/>
          <w:sz w:val="24"/>
          <w:szCs w:val="24"/>
          <w:highlight w:val="none"/>
          <w:lang w:val="en-US" w:eastAsia="zh-CN"/>
        </w:rPr>
        <w:t>4</w:t>
      </w:r>
      <w:r>
        <w:rPr>
          <w:rFonts w:hint="eastAsia" w:ascii="Times New Roman" w:hAnsi="Times New Roman" w:eastAsia="仿宋" w:cs="宋体"/>
          <w:color w:val="666666"/>
          <w:kern w:val="0"/>
          <w:sz w:val="24"/>
          <w:szCs w:val="24"/>
          <w:highlight w:val="none"/>
        </w:rPr>
        <w:t>年</w:t>
      </w:r>
      <w:r>
        <w:rPr>
          <w:rFonts w:hint="eastAsia" w:ascii="Times New Roman" w:hAnsi="Times New Roman" w:eastAsia="仿宋" w:cs="宋体"/>
          <w:color w:val="666666"/>
          <w:kern w:val="0"/>
          <w:sz w:val="24"/>
          <w:szCs w:val="24"/>
          <w:highlight w:val="none"/>
          <w:lang w:val="en-US" w:eastAsia="zh-CN"/>
        </w:rPr>
        <w:t>2</w:t>
      </w:r>
      <w:r>
        <w:rPr>
          <w:rFonts w:hint="eastAsia" w:ascii="Times New Roman" w:hAnsi="Times New Roman" w:eastAsia="仿宋" w:cs="宋体"/>
          <w:color w:val="666666"/>
          <w:kern w:val="0"/>
          <w:sz w:val="24"/>
          <w:szCs w:val="24"/>
          <w:highlight w:val="none"/>
        </w:rPr>
        <w:t>月</w:t>
      </w:r>
      <w:r>
        <w:rPr>
          <w:rFonts w:hint="eastAsia" w:ascii="Times New Roman" w:hAnsi="Times New Roman" w:eastAsia="仿宋" w:cs="宋体"/>
          <w:color w:val="666666"/>
          <w:kern w:val="0"/>
          <w:sz w:val="24"/>
          <w:szCs w:val="24"/>
          <w:highlight w:val="none"/>
          <w:lang w:val="en-US" w:eastAsia="zh-CN"/>
        </w:rPr>
        <w:t>21</w:t>
      </w:r>
      <w:r>
        <w:rPr>
          <w:rFonts w:hint="eastAsia" w:ascii="Times New Roman" w:hAnsi="Times New Roman" w:eastAsia="仿宋" w:cs="宋体"/>
          <w:color w:val="666666"/>
          <w:kern w:val="0"/>
          <w:sz w:val="24"/>
          <w:szCs w:val="24"/>
          <w:highlight w:val="none"/>
        </w:rPr>
        <w:t>日</w:t>
      </w:r>
    </w:p>
    <w:p>
      <w:pPr>
        <w:widowControl/>
        <w:shd w:val="clear" w:color="auto" w:fill="FFFFFF"/>
        <w:spacing w:line="360" w:lineRule="auto"/>
        <w:textAlignment w:val="baseline"/>
        <w:rPr>
          <w:rFonts w:hint="eastAsia" w:ascii="Times New Roman" w:hAnsi="Times New Roman" w:eastAsia="仿宋" w:cs="宋体"/>
          <w:color w:val="666666"/>
          <w:kern w:val="0"/>
          <w:sz w:val="24"/>
          <w:szCs w:val="24"/>
          <w:highlight w:val="none"/>
        </w:rPr>
      </w:pPr>
    </w:p>
    <w:p>
      <w:pPr>
        <w:widowControl/>
        <w:shd w:val="clear" w:color="auto" w:fill="FFFFFF"/>
        <w:spacing w:line="360" w:lineRule="auto"/>
        <w:textAlignment w:val="baseline"/>
        <w:rPr>
          <w:rFonts w:hint="eastAsia" w:ascii="Times New Roman" w:hAnsi="Times New Roman" w:eastAsia="仿宋" w:cs="宋体"/>
          <w:color w:val="666666"/>
          <w:kern w:val="0"/>
          <w:sz w:val="24"/>
          <w:szCs w:val="24"/>
          <w:highlight w:val="none"/>
        </w:rPr>
      </w:pPr>
    </w:p>
    <w:p>
      <w:pPr>
        <w:widowControl/>
        <w:shd w:val="clear" w:color="auto" w:fill="FFFFFF"/>
        <w:spacing w:line="360" w:lineRule="auto"/>
        <w:textAlignment w:val="baseline"/>
        <w:rPr>
          <w:rFonts w:hint="eastAsia" w:ascii="Times New Roman" w:hAnsi="Times New Roman" w:eastAsia="仿宋" w:cs="宋体"/>
          <w:color w:val="666666"/>
          <w:kern w:val="0"/>
          <w:sz w:val="24"/>
          <w:szCs w:val="24"/>
          <w:highlight w:val="none"/>
        </w:rPr>
      </w:pPr>
    </w:p>
    <w:p>
      <w:pPr>
        <w:widowControl/>
        <w:shd w:val="clear" w:color="auto" w:fill="FFFFFF"/>
        <w:spacing w:line="360" w:lineRule="auto"/>
        <w:textAlignment w:val="baseline"/>
        <w:rPr>
          <w:rFonts w:hint="eastAsia" w:ascii="Times New Roman" w:hAnsi="Times New Roman" w:eastAsia="仿宋" w:cs="宋体"/>
          <w:color w:val="666666"/>
          <w:kern w:val="0"/>
          <w:sz w:val="24"/>
          <w:szCs w:val="24"/>
          <w:highlight w:val="none"/>
        </w:rPr>
      </w:pPr>
    </w:p>
    <w:p>
      <w:pPr>
        <w:widowControl/>
        <w:shd w:val="clear" w:color="auto" w:fill="FFFFFF"/>
        <w:spacing w:line="360" w:lineRule="auto"/>
        <w:textAlignment w:val="baseline"/>
        <w:rPr>
          <w:rFonts w:hint="eastAsia" w:ascii="Times New Roman" w:hAnsi="Times New Roman" w:eastAsia="仿宋" w:cs="宋体"/>
          <w:color w:val="666666"/>
          <w:kern w:val="0"/>
          <w:sz w:val="24"/>
          <w:szCs w:val="24"/>
          <w:highlight w:val="none"/>
        </w:rPr>
      </w:pPr>
    </w:p>
    <w:p>
      <w:pPr>
        <w:widowControl/>
        <w:shd w:val="clear" w:color="auto" w:fill="FFFFFF"/>
        <w:spacing w:line="360" w:lineRule="auto"/>
        <w:textAlignment w:val="baseline"/>
        <w:rPr>
          <w:rFonts w:hint="eastAsia" w:ascii="Times New Roman" w:hAnsi="Times New Roman" w:eastAsia="仿宋" w:cs="宋体"/>
          <w:color w:val="666666"/>
          <w:kern w:val="0"/>
          <w:sz w:val="24"/>
          <w:szCs w:val="24"/>
          <w:highlight w:val="none"/>
        </w:rPr>
      </w:pPr>
    </w:p>
    <w:p>
      <w:pPr>
        <w:widowControl/>
        <w:shd w:val="clear" w:color="auto" w:fill="FFFFFF"/>
        <w:spacing w:line="360" w:lineRule="auto"/>
        <w:textAlignment w:val="baseline"/>
        <w:rPr>
          <w:rFonts w:hint="eastAsia" w:ascii="Times New Roman" w:hAnsi="Times New Roman" w:eastAsia="仿宋" w:cs="宋体"/>
          <w:color w:val="666666"/>
          <w:kern w:val="0"/>
          <w:sz w:val="24"/>
          <w:szCs w:val="24"/>
          <w:highlight w:val="none"/>
        </w:rPr>
      </w:pPr>
    </w:p>
    <w:p>
      <w:pPr>
        <w:widowControl/>
        <w:shd w:val="clear" w:color="auto" w:fill="FFFFFF"/>
        <w:spacing w:line="360" w:lineRule="auto"/>
        <w:textAlignment w:val="baseline"/>
        <w:rPr>
          <w:rFonts w:hint="eastAsia" w:ascii="Times New Roman" w:hAnsi="Times New Roman" w:eastAsia="仿宋" w:cs="宋体"/>
          <w:color w:val="666666"/>
          <w:kern w:val="0"/>
          <w:sz w:val="24"/>
          <w:szCs w:val="24"/>
          <w:highlight w:val="none"/>
        </w:rPr>
      </w:pPr>
    </w:p>
    <w:p>
      <w:pPr>
        <w:widowControl/>
        <w:shd w:val="clear" w:color="auto" w:fill="FFFFFF"/>
        <w:spacing w:line="360" w:lineRule="auto"/>
        <w:textAlignment w:val="baseline"/>
        <w:rPr>
          <w:rFonts w:hint="eastAsia" w:ascii="Times New Roman" w:hAnsi="Times New Roman" w:eastAsia="仿宋" w:cs="宋体"/>
          <w:color w:val="666666"/>
          <w:kern w:val="0"/>
          <w:sz w:val="24"/>
          <w:szCs w:val="24"/>
          <w:highlight w:val="none"/>
        </w:rPr>
      </w:pPr>
    </w:p>
    <w:p>
      <w:pPr>
        <w:widowControl/>
        <w:shd w:val="clear" w:color="auto" w:fill="FFFFFF"/>
        <w:spacing w:line="360" w:lineRule="auto"/>
        <w:textAlignment w:val="baseline"/>
        <w:rPr>
          <w:rFonts w:hint="eastAsia" w:ascii="Times New Roman" w:hAnsi="Times New Roman" w:eastAsia="仿宋" w:cs="宋体"/>
          <w:color w:val="666666"/>
          <w:kern w:val="0"/>
          <w:sz w:val="24"/>
          <w:szCs w:val="24"/>
          <w:highlight w:val="none"/>
        </w:rPr>
      </w:pPr>
    </w:p>
    <w:p>
      <w:pPr>
        <w:pStyle w:val="2"/>
        <w:rPr>
          <w:rFonts w:hint="eastAsia" w:ascii="Times New Roman" w:hAnsi="Times New Roman" w:eastAsia="仿宋" w:cs="宋体"/>
          <w:color w:val="666666"/>
          <w:kern w:val="0"/>
          <w:sz w:val="24"/>
          <w:szCs w:val="24"/>
          <w:highlight w:val="none"/>
        </w:rPr>
      </w:pPr>
    </w:p>
    <w:p>
      <w:pPr>
        <w:pStyle w:val="2"/>
        <w:rPr>
          <w:rFonts w:hint="eastAsia" w:ascii="Times New Roman" w:hAnsi="Times New Roman" w:eastAsia="仿宋" w:cs="宋体"/>
          <w:color w:val="666666"/>
          <w:kern w:val="0"/>
          <w:sz w:val="24"/>
          <w:szCs w:val="24"/>
          <w:highlight w:val="none"/>
        </w:rPr>
      </w:pPr>
    </w:p>
    <w:p>
      <w:pPr>
        <w:pStyle w:val="2"/>
        <w:rPr>
          <w:rFonts w:hint="eastAsia" w:ascii="Times New Roman" w:hAnsi="Times New Roman" w:eastAsia="仿宋" w:cs="宋体"/>
          <w:color w:val="666666"/>
          <w:kern w:val="0"/>
          <w:sz w:val="24"/>
          <w:szCs w:val="24"/>
          <w:highlight w:val="none"/>
        </w:rPr>
      </w:pPr>
    </w:p>
    <w:p>
      <w:pPr>
        <w:pStyle w:val="2"/>
        <w:rPr>
          <w:rFonts w:hint="eastAsia" w:ascii="Times New Roman" w:hAnsi="Times New Roman" w:eastAsia="仿宋" w:cs="宋体"/>
          <w:color w:val="666666"/>
          <w:kern w:val="0"/>
          <w:sz w:val="24"/>
          <w:szCs w:val="24"/>
          <w:highlight w:val="none"/>
        </w:rPr>
      </w:pPr>
    </w:p>
    <w:p>
      <w:pPr>
        <w:pStyle w:val="2"/>
        <w:rPr>
          <w:rFonts w:hint="eastAsia" w:ascii="Times New Roman" w:hAnsi="Times New Roman" w:eastAsia="仿宋" w:cs="宋体"/>
          <w:color w:val="666666"/>
          <w:kern w:val="0"/>
          <w:sz w:val="24"/>
          <w:szCs w:val="24"/>
          <w:highlight w:val="none"/>
        </w:rPr>
      </w:pPr>
    </w:p>
    <w:p>
      <w:pPr>
        <w:pStyle w:val="2"/>
        <w:ind w:left="0" w:leftChars="0" w:firstLine="0" w:firstLineChars="0"/>
        <w:rPr>
          <w:rFonts w:hint="eastAsia" w:ascii="Times New Roman" w:hAnsi="Times New Roman" w:eastAsia="仿宋" w:cs="宋体"/>
          <w:color w:val="666666"/>
          <w:kern w:val="0"/>
          <w:sz w:val="24"/>
          <w:szCs w:val="24"/>
          <w:highlight w:val="none"/>
        </w:rPr>
      </w:pPr>
    </w:p>
    <w:p>
      <w:pPr>
        <w:pStyle w:val="2"/>
        <w:ind w:left="0" w:leftChars="0" w:firstLine="0" w:firstLineChars="0"/>
        <w:rPr>
          <w:rFonts w:hint="eastAsia" w:ascii="Times New Roman" w:hAnsi="Times New Roman" w:eastAsia="仿宋" w:cs="宋体"/>
          <w:color w:val="666666"/>
          <w:kern w:val="0"/>
          <w:sz w:val="24"/>
          <w:szCs w:val="24"/>
          <w:highlight w:val="none"/>
        </w:rPr>
      </w:pPr>
    </w:p>
    <w:p>
      <w:pPr>
        <w:rPr>
          <w:rFonts w:hint="default" w:ascii="Times New Roman" w:hAnsi="Times New Roman" w:eastAsia="黑体" w:cs="黑体"/>
          <w:sz w:val="28"/>
          <w:szCs w:val="32"/>
          <w:lang w:val="en-US" w:eastAsia="zh-CN"/>
        </w:rPr>
      </w:pPr>
      <w:r>
        <w:rPr>
          <w:rFonts w:hint="eastAsia" w:ascii="Times New Roman" w:hAnsi="Times New Roman" w:eastAsia="黑体" w:cs="黑体"/>
          <w:sz w:val="28"/>
          <w:szCs w:val="32"/>
          <w:lang w:val="en-US" w:eastAsia="zh-CN"/>
        </w:rPr>
        <w:t>附件一</w:t>
      </w:r>
    </w:p>
    <w:p>
      <w:pPr>
        <w:pStyle w:val="2"/>
        <w:rPr>
          <w:rFonts w:hint="eastAsia" w:ascii="Times New Roman" w:hAnsi="Times New Roman"/>
          <w:lang w:val="en-US" w:eastAsia="zh-CN"/>
        </w:rPr>
      </w:pPr>
    </w:p>
    <w:p>
      <w:pPr>
        <w:snapToGrid w:val="0"/>
        <w:spacing w:line="300" w:lineRule="auto"/>
        <w:jc w:val="center"/>
        <w:rPr>
          <w:rFonts w:hint="eastAsia" w:ascii="Times New Roman" w:hAnsi="Times New Roman" w:eastAsia="宋体" w:cs="宋体"/>
          <w:b/>
          <w:bCs/>
          <w:sz w:val="28"/>
          <w:szCs w:val="36"/>
          <w:lang w:val="en-US" w:eastAsia="zh-CN"/>
        </w:rPr>
      </w:pPr>
      <w:r>
        <w:rPr>
          <w:rFonts w:hint="eastAsia" w:ascii="Times New Roman" w:hAnsi="Times New Roman" w:eastAsia="宋体" w:cs="宋体"/>
          <w:b/>
          <w:bCs/>
          <w:sz w:val="28"/>
          <w:szCs w:val="36"/>
          <w:lang w:val="en-US" w:eastAsia="zh-CN"/>
        </w:rPr>
        <w:t>荤菜类食材（不含水产、冻品）供货配送清单</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6"/>
        <w:gridCol w:w="2578"/>
        <w:gridCol w:w="1565"/>
        <w:gridCol w:w="1565"/>
        <w:gridCol w:w="1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序号</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产品名称</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规格</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计量单位</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b/>
                <w:bCs/>
                <w:i w:val="0"/>
                <w:iCs w:val="0"/>
                <w:color w:val="000000"/>
                <w:sz w:val="24"/>
                <w:szCs w:val="24"/>
                <w:u w:val="none"/>
              </w:rPr>
            </w:pPr>
            <w:r>
              <w:rPr>
                <w:rFonts w:hint="eastAsia" w:ascii="Times New Roman" w:hAnsi="Times New Roman" w:eastAsia="宋体" w:cs="宋体"/>
                <w:b/>
                <w:bCs/>
                <w:i w:val="0"/>
                <w:iCs w:val="0"/>
                <w:color w:val="000000"/>
                <w:kern w:val="0"/>
                <w:sz w:val="24"/>
                <w:szCs w:val="24"/>
                <w:u w:val="none"/>
                <w:lang w:val="en-US" w:eastAsia="zh-CN" w:bidi="ar"/>
              </w:rPr>
              <w:t>暂定数量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大排</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大片肉(东坡肉)</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3</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大肉</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4</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全精肉</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5</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前排</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6</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肉丁</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7</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肉沫</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8</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肉片</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9</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肉丝</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10</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扇子骨、杂排</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11</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肥膘</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12</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五花肉</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13</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五花肉片</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14</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咸猪爪</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15</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猪肝</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16</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猪脚圈</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17</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猪心</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18</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猪腰</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19</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猪爪尖</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20</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猪爪（蹄）</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21</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鹌鹑蛋</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22</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本鸡</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23</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缸吊鸭</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24</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三黄鸡</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25</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乌骨鸡</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26</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鸽子</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600g-1000g/只</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27</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老鸭</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28</w:t>
            </w:r>
          </w:p>
        </w:tc>
        <w:tc>
          <w:tcPr>
            <w:tcW w:w="15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牛里脊</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称重</w:t>
            </w:r>
          </w:p>
        </w:tc>
        <w:tc>
          <w:tcPr>
            <w:tcW w:w="9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斤</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宋体" w:cs="宋体"/>
                <w:i w:val="0"/>
                <w:iCs w:val="0"/>
                <w:color w:val="000000"/>
                <w:sz w:val="22"/>
                <w:szCs w:val="22"/>
                <w:u w:val="none"/>
              </w:rPr>
            </w:pPr>
            <w:r>
              <w:rPr>
                <w:rFonts w:hint="eastAsia" w:ascii="Times New Roman" w:hAnsi="Times New Roman" w:eastAsia="宋体" w:cs="宋体"/>
                <w:i w:val="0"/>
                <w:iCs w:val="0"/>
                <w:color w:val="000000"/>
                <w:kern w:val="0"/>
                <w:sz w:val="22"/>
                <w:szCs w:val="22"/>
                <w:u w:val="none"/>
                <w:lang w:val="en-US" w:eastAsia="zh-CN" w:bidi="ar"/>
              </w:rPr>
              <w:t>20</w:t>
            </w:r>
          </w:p>
        </w:tc>
      </w:tr>
    </w:tbl>
    <w:p>
      <w:pPr>
        <w:pStyle w:val="2"/>
        <w:rPr>
          <w:rFonts w:hint="eastAsia" w:ascii="Times New Roman" w:hAnsi="Times New Roman"/>
          <w:lang w:val="en-US" w:eastAsia="zh-CN"/>
        </w:rPr>
      </w:pPr>
    </w:p>
    <w:p>
      <w:pPr>
        <w:pStyle w:val="2"/>
        <w:rPr>
          <w:rFonts w:hint="eastAsia" w:ascii="Times New Roman" w:hAnsi="Times New Roman"/>
          <w:lang w:val="en-US" w:eastAsia="zh-CN"/>
        </w:rPr>
      </w:pPr>
    </w:p>
    <w:p>
      <w:pPr>
        <w:pStyle w:val="2"/>
        <w:rPr>
          <w:rFonts w:hint="default" w:ascii="Times New Roman" w:hAnsi="Times New Roman"/>
          <w:lang w:val="en-US" w:eastAsia="zh-CN"/>
        </w:rPr>
      </w:pPr>
    </w:p>
    <w:p>
      <w:pPr>
        <w:widowControl/>
        <w:shd w:val="clear" w:color="auto" w:fill="FFFFFF"/>
        <w:spacing w:line="360" w:lineRule="auto"/>
        <w:textAlignment w:val="baseline"/>
        <w:rPr>
          <w:rFonts w:hint="eastAsia" w:ascii="Times New Roman" w:hAnsi="Times New Roman" w:eastAsia="仿宋" w:cs="宋体"/>
          <w:color w:val="666666"/>
          <w:kern w:val="0"/>
          <w:sz w:val="24"/>
          <w:szCs w:val="24"/>
          <w:highlight w:val="none"/>
        </w:rPr>
      </w:pPr>
    </w:p>
    <w:p>
      <w:pPr>
        <w:widowControl/>
        <w:shd w:val="clear" w:color="auto" w:fill="FFFFFF"/>
        <w:spacing w:line="360" w:lineRule="auto"/>
        <w:textAlignment w:val="baseline"/>
        <w:rPr>
          <w:rFonts w:hint="eastAsia" w:ascii="Times New Roman" w:hAnsi="Times New Roman" w:eastAsia="仿宋" w:cs="宋体"/>
          <w:color w:val="666666"/>
          <w:kern w:val="0"/>
          <w:sz w:val="24"/>
          <w:szCs w:val="24"/>
          <w:highlight w:val="none"/>
        </w:rPr>
      </w:pPr>
    </w:p>
    <w:p>
      <w:pPr>
        <w:pStyle w:val="2"/>
        <w:rPr>
          <w:rFonts w:hint="eastAsia" w:ascii="Times New Roman" w:hAnsi="Times New Roman"/>
        </w:rPr>
      </w:pPr>
    </w:p>
    <w:p>
      <w:pPr>
        <w:rPr>
          <w:rFonts w:hint="eastAsia" w:ascii="Times New Roman" w:hAnsi="Times New Roman" w:eastAsia="黑体" w:cs="黑体"/>
          <w:sz w:val="28"/>
          <w:szCs w:val="32"/>
          <w:lang w:val="en-US" w:eastAsia="zh-CN"/>
        </w:rPr>
      </w:pPr>
      <w:r>
        <w:rPr>
          <w:rFonts w:hint="eastAsia" w:ascii="Times New Roman" w:hAnsi="Times New Roman" w:eastAsia="黑体" w:cs="黑体"/>
          <w:sz w:val="28"/>
          <w:szCs w:val="32"/>
        </w:rPr>
        <w:t>附件</w:t>
      </w:r>
      <w:r>
        <w:rPr>
          <w:rFonts w:hint="eastAsia" w:ascii="Times New Roman" w:hAnsi="Times New Roman" w:eastAsia="黑体" w:cs="黑体"/>
          <w:sz w:val="28"/>
          <w:szCs w:val="32"/>
          <w:lang w:val="en-US" w:eastAsia="zh-CN"/>
        </w:rPr>
        <w:t>二</w:t>
      </w:r>
    </w:p>
    <w:p>
      <w:pPr>
        <w:rPr>
          <w:rFonts w:hint="eastAsia" w:ascii="Times New Roman" w:hAnsi="Times New Roman" w:eastAsia="黑体" w:cs="黑体"/>
        </w:rPr>
      </w:pPr>
    </w:p>
    <w:p>
      <w:pPr>
        <w:jc w:val="center"/>
        <w:rPr>
          <w:rFonts w:ascii="Times New Roman" w:hAnsi="Times New Roman"/>
        </w:rPr>
      </w:pPr>
      <w:r>
        <w:rPr>
          <w:rFonts w:hint="eastAsia" w:ascii="Times New Roman" w:hAnsi="Times New Roman" w:eastAsia="黑体" w:cs="黑体"/>
          <w:sz w:val="36"/>
          <w:szCs w:val="40"/>
        </w:rPr>
        <w:t>浙江中医药大学附属第二医院调研供应商承诺书</w:t>
      </w:r>
    </w:p>
    <w:tbl>
      <w:tblPr>
        <w:tblStyle w:val="9"/>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38" w:type="dxa"/>
            <w:shd w:val="clear" w:color="auto" w:fill="auto"/>
            <w:noWrap/>
            <w:vAlign w:val="center"/>
          </w:tcPr>
          <w:p>
            <w:pPr>
              <w:widowControl/>
              <w:jc w:val="left"/>
              <w:rPr>
                <w:rFonts w:ascii="Times New Roman" w:hAnsi="Times New Roman" w:eastAsia="等线" w:cs="宋体"/>
                <w:color w:val="000000"/>
                <w:kern w:val="0"/>
                <w:sz w:val="22"/>
              </w:rPr>
            </w:pPr>
            <w:r>
              <w:rPr>
                <w:rFonts w:hint="eastAsia" w:ascii="Times New Roman" w:hAnsi="Times New Roman" w:eastAsia="等线" w:cs="宋体"/>
                <w:color w:val="000000"/>
                <w:kern w:val="0"/>
                <w:sz w:val="22"/>
              </w:rPr>
              <w:t>项目名称</w:t>
            </w:r>
          </w:p>
        </w:tc>
        <w:tc>
          <w:tcPr>
            <w:tcW w:w="6862" w:type="dxa"/>
            <w:shd w:val="clear" w:color="auto" w:fill="auto"/>
            <w:noWrap/>
            <w:vAlign w:val="center"/>
          </w:tcPr>
          <w:p>
            <w:pPr>
              <w:widowControl/>
              <w:jc w:val="left"/>
              <w:rPr>
                <w:rFonts w:ascii="Times New Roman" w:hAnsi="Times New Roman" w:eastAsia="等线" w:cs="宋体"/>
                <w:color w:val="000000"/>
                <w:kern w:val="0"/>
                <w:sz w:val="22"/>
              </w:rPr>
            </w:pPr>
            <w:r>
              <w:rPr>
                <w:rFonts w:hint="eastAsia" w:ascii="Times New Roman" w:hAnsi="Times New Roman" w:eastAsia="等线" w:cs="宋体"/>
                <w:color w:val="000000"/>
                <w:kern w:val="0"/>
                <w:sz w:val="22"/>
              </w:rPr>
              <w:t xml:space="preserve"> </w:t>
            </w:r>
            <w:r>
              <w:rPr>
                <w:rFonts w:ascii="Times New Roman" w:hAnsi="Times New Roman" w:eastAsia="等线"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1838" w:type="dxa"/>
            <w:shd w:val="clear" w:color="auto" w:fill="auto"/>
            <w:noWrap/>
            <w:vAlign w:val="center"/>
          </w:tcPr>
          <w:p>
            <w:pPr>
              <w:widowControl/>
              <w:jc w:val="left"/>
              <w:rPr>
                <w:rFonts w:ascii="Times New Roman" w:hAnsi="Times New Roman" w:eastAsia="等线" w:cs="宋体"/>
                <w:color w:val="000000"/>
                <w:kern w:val="0"/>
                <w:sz w:val="22"/>
              </w:rPr>
            </w:pPr>
            <w:r>
              <w:rPr>
                <w:rFonts w:hint="eastAsia" w:ascii="Times New Roman" w:hAnsi="Times New Roman" w:eastAsia="等线" w:cs="宋体"/>
                <w:color w:val="000000"/>
                <w:kern w:val="0"/>
                <w:sz w:val="22"/>
              </w:rPr>
              <w:t>服务单位名称</w:t>
            </w:r>
          </w:p>
        </w:tc>
        <w:tc>
          <w:tcPr>
            <w:tcW w:w="6862" w:type="dxa"/>
            <w:shd w:val="clear" w:color="auto" w:fill="auto"/>
            <w:noWrap/>
            <w:vAlign w:val="center"/>
          </w:tcPr>
          <w:p>
            <w:pPr>
              <w:widowControl/>
              <w:ind w:firstLine="5720" w:firstLineChars="2600"/>
              <w:jc w:val="left"/>
              <w:rPr>
                <w:rFonts w:ascii="Times New Roman" w:hAnsi="Times New Roman" w:eastAsia="等线" w:cs="宋体"/>
                <w:color w:val="000000"/>
                <w:kern w:val="0"/>
                <w:sz w:val="22"/>
              </w:rPr>
            </w:pPr>
            <w:r>
              <w:rPr>
                <w:rFonts w:hint="eastAsia" w:ascii="Times New Roman" w:hAnsi="Times New Roman" w:eastAsia="等线" w:cs="宋体"/>
                <w:color w:val="000000"/>
                <w:kern w:val="0"/>
                <w:sz w:val="22"/>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2" w:hRule="atLeast"/>
        </w:trPr>
        <w:tc>
          <w:tcPr>
            <w:tcW w:w="1838" w:type="dxa"/>
            <w:shd w:val="clear" w:color="auto" w:fill="auto"/>
            <w:noWrap/>
            <w:vAlign w:val="center"/>
          </w:tcPr>
          <w:p>
            <w:pPr>
              <w:widowControl/>
              <w:jc w:val="left"/>
              <w:rPr>
                <w:rFonts w:ascii="Times New Roman" w:hAnsi="Times New Roman" w:eastAsia="等线" w:cs="宋体"/>
                <w:color w:val="000000"/>
                <w:kern w:val="0"/>
                <w:sz w:val="22"/>
              </w:rPr>
            </w:pPr>
            <w:r>
              <w:rPr>
                <w:rFonts w:hint="eastAsia" w:ascii="Times New Roman" w:hAnsi="Times New Roman" w:eastAsia="等线" w:cs="宋体"/>
                <w:color w:val="000000"/>
                <w:kern w:val="0"/>
                <w:sz w:val="22"/>
              </w:rPr>
              <w:t>服务优势特点</w:t>
            </w:r>
          </w:p>
        </w:tc>
        <w:tc>
          <w:tcPr>
            <w:tcW w:w="6862" w:type="dxa"/>
            <w:shd w:val="clear" w:color="auto" w:fill="auto"/>
            <w:noWrap/>
            <w:vAlign w:val="center"/>
          </w:tcPr>
          <w:p>
            <w:pPr>
              <w:widowControl/>
              <w:jc w:val="left"/>
              <w:rPr>
                <w:rFonts w:ascii="Times New Roman" w:hAnsi="Times New Roman" w:eastAsia="等线" w:cs="宋体"/>
                <w:color w:val="000000"/>
                <w:kern w:val="0"/>
                <w:sz w:val="22"/>
              </w:rPr>
            </w:pPr>
          </w:p>
          <w:p>
            <w:pPr>
              <w:widowControl/>
              <w:jc w:val="left"/>
              <w:rPr>
                <w:rFonts w:ascii="Times New Roman" w:hAnsi="Times New Roman" w:eastAsia="等线" w:cs="宋体"/>
                <w:color w:val="000000"/>
                <w:kern w:val="0"/>
                <w:sz w:val="22"/>
              </w:rPr>
            </w:pPr>
          </w:p>
          <w:p>
            <w:pPr>
              <w:widowControl/>
              <w:jc w:val="left"/>
              <w:rPr>
                <w:rFonts w:ascii="Times New Roman" w:hAnsi="Times New Roman" w:eastAsia="等线" w:cs="宋体"/>
                <w:color w:val="000000"/>
                <w:kern w:val="0"/>
                <w:sz w:val="22"/>
              </w:rPr>
            </w:pPr>
          </w:p>
          <w:p>
            <w:pPr>
              <w:widowControl/>
              <w:jc w:val="left"/>
              <w:rPr>
                <w:rFonts w:ascii="Times New Roman" w:hAnsi="Times New Roman" w:eastAsia="等线" w:cs="宋体"/>
                <w:color w:val="000000"/>
                <w:kern w:val="0"/>
                <w:sz w:val="22"/>
              </w:rPr>
            </w:pPr>
          </w:p>
          <w:p>
            <w:pPr>
              <w:widowControl/>
              <w:jc w:val="left"/>
              <w:rPr>
                <w:rFonts w:ascii="Times New Roman" w:hAnsi="Times New Roman" w:eastAsia="等线" w:cs="宋体"/>
                <w:color w:val="000000"/>
                <w:kern w:val="0"/>
                <w:sz w:val="22"/>
              </w:rPr>
            </w:pPr>
          </w:p>
          <w:p>
            <w:pPr>
              <w:widowControl/>
              <w:jc w:val="left"/>
              <w:rPr>
                <w:rFonts w:ascii="Times New Roman" w:hAnsi="Times New Roman" w:eastAsia="等线" w:cs="宋体"/>
                <w:color w:val="000000"/>
                <w:kern w:val="0"/>
                <w:sz w:val="22"/>
              </w:rPr>
            </w:pPr>
          </w:p>
          <w:p>
            <w:pPr>
              <w:widowControl/>
              <w:jc w:val="left"/>
              <w:rPr>
                <w:rFonts w:ascii="Times New Roman" w:hAnsi="Times New Roman" w:eastAsia="等线" w:cs="宋体"/>
                <w:color w:val="000000"/>
                <w:kern w:val="0"/>
                <w:sz w:val="22"/>
              </w:rPr>
            </w:pPr>
          </w:p>
          <w:p>
            <w:pPr>
              <w:widowControl/>
              <w:jc w:val="left"/>
              <w:rPr>
                <w:rFonts w:ascii="Times New Roman" w:hAnsi="Times New Roman" w:eastAsia="等线" w:cs="宋体"/>
                <w:color w:val="000000"/>
                <w:kern w:val="0"/>
                <w:sz w:val="22"/>
              </w:rPr>
            </w:pPr>
          </w:p>
          <w:p>
            <w:pPr>
              <w:widowControl/>
              <w:jc w:val="left"/>
              <w:rPr>
                <w:rFonts w:ascii="Times New Roman" w:hAnsi="Times New Roman" w:eastAsia="等线" w:cs="宋体"/>
                <w:color w:val="000000"/>
                <w:kern w:val="0"/>
                <w:sz w:val="22"/>
              </w:rPr>
            </w:pPr>
          </w:p>
          <w:p>
            <w:pPr>
              <w:widowControl/>
              <w:jc w:val="left"/>
              <w:rPr>
                <w:rFonts w:ascii="Times New Roman" w:hAnsi="Times New Roman" w:eastAsia="等线" w:cs="宋体"/>
                <w:color w:val="000000"/>
                <w:kern w:val="0"/>
                <w:sz w:val="22"/>
              </w:rPr>
            </w:pPr>
          </w:p>
          <w:p>
            <w:pPr>
              <w:widowControl/>
              <w:jc w:val="left"/>
              <w:rPr>
                <w:rFonts w:ascii="Times New Roman" w:hAnsi="Times New Roman" w:eastAsia="等线" w:cs="宋体"/>
                <w:color w:val="000000"/>
                <w:kern w:val="0"/>
                <w:sz w:val="22"/>
              </w:rPr>
            </w:pPr>
          </w:p>
          <w:p>
            <w:pPr>
              <w:widowControl/>
              <w:jc w:val="left"/>
              <w:rPr>
                <w:rFonts w:ascii="Times New Roman" w:hAnsi="Times New Roman" w:eastAsia="等线" w:cs="宋体"/>
                <w:color w:val="000000"/>
                <w:kern w:val="0"/>
                <w:sz w:val="22"/>
              </w:rPr>
            </w:pPr>
          </w:p>
          <w:p>
            <w:pPr>
              <w:widowControl/>
              <w:jc w:val="left"/>
              <w:rPr>
                <w:rFonts w:ascii="Times New Roman" w:hAnsi="Times New Roman" w:eastAsia="等线" w:cs="宋体"/>
                <w:color w:val="000000"/>
                <w:kern w:val="0"/>
                <w:sz w:val="22"/>
              </w:rPr>
            </w:pPr>
          </w:p>
          <w:p>
            <w:pPr>
              <w:widowControl/>
              <w:jc w:val="left"/>
              <w:rPr>
                <w:rFonts w:ascii="Times New Roman" w:hAnsi="Times New Roman" w:eastAsia="等线" w:cs="宋体"/>
                <w:color w:val="000000"/>
                <w:kern w:val="0"/>
                <w:sz w:val="22"/>
              </w:rPr>
            </w:pPr>
          </w:p>
          <w:p>
            <w:pPr>
              <w:widowControl/>
              <w:jc w:val="left"/>
              <w:rPr>
                <w:rFonts w:ascii="Times New Roman" w:hAnsi="Times New Roman" w:eastAsia="等线" w:cs="宋体"/>
                <w:color w:val="000000"/>
                <w:kern w:val="0"/>
                <w:sz w:val="22"/>
              </w:rPr>
            </w:pPr>
          </w:p>
          <w:p>
            <w:pPr>
              <w:widowControl/>
              <w:jc w:val="left"/>
              <w:rPr>
                <w:rFonts w:ascii="Times New Roman" w:hAnsi="Times New Roman" w:eastAsia="等线" w:cs="宋体"/>
                <w:color w:val="000000"/>
                <w:kern w:val="0"/>
                <w:sz w:val="22"/>
              </w:rPr>
            </w:pPr>
          </w:p>
          <w:p>
            <w:pPr>
              <w:widowControl/>
              <w:jc w:val="left"/>
              <w:rPr>
                <w:rFonts w:ascii="Times New Roman" w:hAnsi="Times New Roman" w:eastAsia="等线" w:cs="宋体"/>
                <w:color w:val="000000"/>
                <w:kern w:val="0"/>
                <w:sz w:val="22"/>
              </w:rPr>
            </w:pPr>
          </w:p>
          <w:p>
            <w:pPr>
              <w:widowControl/>
              <w:jc w:val="left"/>
              <w:rPr>
                <w:rFonts w:ascii="Times New Roman" w:hAnsi="Times New Roman" w:eastAsia="等线" w:cs="宋体"/>
                <w:color w:val="000000"/>
                <w:kern w:val="0"/>
                <w:sz w:val="22"/>
              </w:rPr>
            </w:pPr>
          </w:p>
          <w:p>
            <w:pPr>
              <w:widowControl/>
              <w:jc w:val="left"/>
              <w:rPr>
                <w:rFonts w:ascii="Times New Roman" w:hAnsi="Times New Roman" w:eastAsia="等线" w:cs="宋体"/>
                <w:color w:val="000000"/>
                <w:kern w:val="0"/>
                <w:sz w:val="22"/>
              </w:rPr>
            </w:pPr>
          </w:p>
          <w:p>
            <w:pPr>
              <w:widowControl/>
              <w:jc w:val="left"/>
              <w:rPr>
                <w:rFonts w:ascii="Times New Roman" w:hAnsi="Times New Roman" w:eastAsia="等线" w:cs="宋体"/>
                <w:color w:val="000000"/>
                <w:kern w:val="0"/>
                <w:sz w:val="22"/>
              </w:rPr>
            </w:pPr>
          </w:p>
          <w:p>
            <w:pPr>
              <w:widowControl/>
              <w:jc w:val="left"/>
              <w:rPr>
                <w:rFonts w:ascii="Times New Roman" w:hAnsi="Times New Roman" w:eastAsia="等线" w:cs="宋体"/>
                <w:color w:val="000000"/>
                <w:kern w:val="0"/>
                <w:sz w:val="22"/>
              </w:rPr>
            </w:pPr>
          </w:p>
          <w:p>
            <w:pPr>
              <w:widowControl/>
              <w:jc w:val="left"/>
              <w:rPr>
                <w:rFonts w:ascii="Times New Roman" w:hAnsi="Times New Roman" w:eastAsia="等线" w:cs="宋体"/>
                <w:color w:val="000000"/>
                <w:kern w:val="0"/>
                <w:sz w:val="22"/>
              </w:rPr>
            </w:pPr>
          </w:p>
          <w:p>
            <w:pPr>
              <w:widowControl/>
              <w:jc w:val="left"/>
              <w:rPr>
                <w:rFonts w:ascii="Times New Roman" w:hAnsi="Times New Roman" w:eastAsia="等线" w:cs="宋体"/>
                <w:color w:val="000000"/>
                <w:kern w:val="0"/>
                <w:sz w:val="22"/>
              </w:rPr>
            </w:pPr>
          </w:p>
          <w:p>
            <w:pPr>
              <w:widowControl/>
              <w:jc w:val="left"/>
              <w:rPr>
                <w:rFonts w:ascii="Times New Roman" w:hAnsi="Times New Roman" w:eastAsia="等线" w:cs="宋体"/>
                <w:color w:val="000000"/>
                <w:kern w:val="0"/>
                <w:sz w:val="22"/>
              </w:rPr>
            </w:pPr>
          </w:p>
          <w:p>
            <w:pPr>
              <w:widowControl/>
              <w:jc w:val="left"/>
              <w:rPr>
                <w:rFonts w:ascii="Times New Roman" w:hAnsi="Times New Roman" w:eastAsia="等线" w:cs="宋体"/>
                <w:color w:val="000000"/>
                <w:kern w:val="0"/>
                <w:sz w:val="22"/>
              </w:rPr>
            </w:pPr>
          </w:p>
        </w:tc>
      </w:tr>
    </w:tbl>
    <w:p>
      <w:pPr>
        <w:widowControl/>
        <w:shd w:val="clear" w:color="auto" w:fill="FFFFFF"/>
        <w:spacing w:line="360" w:lineRule="auto"/>
        <w:textAlignment w:val="baseline"/>
        <w:rPr>
          <w:rFonts w:ascii="Times New Roman" w:hAnsi="Times New Roman" w:eastAsia="仿宋" w:cs="宋体"/>
          <w:color w:val="666666"/>
          <w:kern w:val="0"/>
          <w:sz w:val="24"/>
          <w:szCs w:val="24"/>
        </w:rPr>
      </w:pPr>
    </w:p>
    <w:p>
      <w:pPr>
        <w:widowControl/>
        <w:shd w:val="clear" w:color="auto" w:fill="FFFFFF"/>
        <w:spacing w:line="360" w:lineRule="auto"/>
        <w:textAlignment w:val="baseline"/>
        <w:rPr>
          <w:rFonts w:ascii="Times New Roman" w:hAnsi="Times New Roman" w:eastAsia="仿宋" w:cs="宋体"/>
          <w:color w:val="666666"/>
          <w:kern w:val="0"/>
          <w:sz w:val="24"/>
          <w:szCs w:val="24"/>
        </w:rPr>
      </w:pPr>
    </w:p>
    <w:p>
      <w:pPr>
        <w:pStyle w:val="2"/>
        <w:ind w:left="0" w:leftChars="0" w:firstLine="0" w:firstLineChars="0"/>
        <w:rPr>
          <w:rFonts w:hint="default" w:ascii="Times New Roman" w:hAnsi="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7FDB17"/>
    <w:multiLevelType w:val="singleLevel"/>
    <w:tmpl w:val="1A7FDB17"/>
    <w:lvl w:ilvl="0" w:tentative="0">
      <w:start w:val="1"/>
      <w:numFmt w:val="chineseCounting"/>
      <w:suff w:val="nothing"/>
      <w:lvlText w:val="（%1）"/>
      <w:lvlJc w:val="left"/>
      <w:rPr>
        <w:rFonts w:hint="eastAsia"/>
        <w:b w:val="0"/>
        <w:bCs w:val="0"/>
      </w:rPr>
    </w:lvl>
  </w:abstractNum>
  <w:abstractNum w:abstractNumId="1">
    <w:nsid w:val="1B997FE0"/>
    <w:multiLevelType w:val="multilevel"/>
    <w:tmpl w:val="1B997FE0"/>
    <w:lvl w:ilvl="0" w:tentative="0">
      <w:start w:val="1"/>
      <w:numFmt w:val="decimal"/>
      <w:lvlText w:val="%1."/>
      <w:lvlJc w:val="left"/>
      <w:pPr>
        <w:ind w:left="920" w:hanging="440"/>
      </w:pPr>
      <w:rPr>
        <w:rFonts w:hint="default" w:ascii="Times New Roman" w:hAnsi="Times New Roman" w:eastAsia="仿宋" w:cs="Times New Roman"/>
        <w:sz w:val="20"/>
        <w:szCs w:val="20"/>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43445641"/>
    <w:multiLevelType w:val="multilevel"/>
    <w:tmpl w:val="43445641"/>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3">
    <w:nsid w:val="56890565"/>
    <w:multiLevelType w:val="multilevel"/>
    <w:tmpl w:val="56890565"/>
    <w:lvl w:ilvl="0" w:tentative="0">
      <w:start w:val="1"/>
      <w:numFmt w:val="decimal"/>
      <w:lvlText w:val="%1."/>
      <w:lvlJc w:val="left"/>
      <w:pPr>
        <w:ind w:left="880" w:hanging="440"/>
      </w:pPr>
      <w:rPr>
        <w:rFonts w:hint="default"/>
        <w:b w:val="0"/>
        <w:bCs w:val="0"/>
      </w:r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4">
    <w:nsid w:val="5E9717D3"/>
    <w:multiLevelType w:val="multilevel"/>
    <w:tmpl w:val="5E9717D3"/>
    <w:lvl w:ilvl="0" w:tentative="0">
      <w:start w:val="1"/>
      <w:numFmt w:val="chineseCountingThousand"/>
      <w:lvlText w:val="%1、"/>
      <w:lvlJc w:val="left"/>
      <w:pPr>
        <w:ind w:left="494" w:hanging="440"/>
      </w:pPr>
    </w:lvl>
    <w:lvl w:ilvl="1" w:tentative="0">
      <w:start w:val="1"/>
      <w:numFmt w:val="lowerLetter"/>
      <w:lvlText w:val="%2)"/>
      <w:lvlJc w:val="left"/>
      <w:pPr>
        <w:ind w:left="934" w:hanging="440"/>
      </w:pPr>
    </w:lvl>
    <w:lvl w:ilvl="2" w:tentative="0">
      <w:start w:val="1"/>
      <w:numFmt w:val="lowerRoman"/>
      <w:lvlText w:val="%3."/>
      <w:lvlJc w:val="right"/>
      <w:pPr>
        <w:ind w:left="1374" w:hanging="440"/>
      </w:pPr>
    </w:lvl>
    <w:lvl w:ilvl="3" w:tentative="0">
      <w:start w:val="1"/>
      <w:numFmt w:val="decimal"/>
      <w:lvlText w:val="%4."/>
      <w:lvlJc w:val="left"/>
      <w:pPr>
        <w:ind w:left="1814" w:hanging="440"/>
      </w:pPr>
    </w:lvl>
    <w:lvl w:ilvl="4" w:tentative="0">
      <w:start w:val="1"/>
      <w:numFmt w:val="lowerLetter"/>
      <w:lvlText w:val="%5)"/>
      <w:lvlJc w:val="left"/>
      <w:pPr>
        <w:ind w:left="2254" w:hanging="440"/>
      </w:pPr>
    </w:lvl>
    <w:lvl w:ilvl="5" w:tentative="0">
      <w:start w:val="1"/>
      <w:numFmt w:val="lowerRoman"/>
      <w:lvlText w:val="%6."/>
      <w:lvlJc w:val="right"/>
      <w:pPr>
        <w:ind w:left="2694" w:hanging="440"/>
      </w:pPr>
    </w:lvl>
    <w:lvl w:ilvl="6" w:tentative="0">
      <w:start w:val="1"/>
      <w:numFmt w:val="decimal"/>
      <w:lvlText w:val="%7."/>
      <w:lvlJc w:val="left"/>
      <w:pPr>
        <w:ind w:left="3134" w:hanging="440"/>
      </w:pPr>
    </w:lvl>
    <w:lvl w:ilvl="7" w:tentative="0">
      <w:start w:val="1"/>
      <w:numFmt w:val="lowerLetter"/>
      <w:lvlText w:val="%8)"/>
      <w:lvlJc w:val="left"/>
      <w:pPr>
        <w:ind w:left="3574" w:hanging="440"/>
      </w:pPr>
    </w:lvl>
    <w:lvl w:ilvl="8" w:tentative="0">
      <w:start w:val="1"/>
      <w:numFmt w:val="lowerRoman"/>
      <w:lvlText w:val="%9."/>
      <w:lvlJc w:val="right"/>
      <w:pPr>
        <w:ind w:left="4014" w:hanging="440"/>
      </w:pPr>
    </w:lvl>
  </w:abstractNum>
  <w:abstractNum w:abstractNumId="5">
    <w:nsid w:val="799902E4"/>
    <w:multiLevelType w:val="singleLevel"/>
    <w:tmpl w:val="799902E4"/>
    <w:lvl w:ilvl="0" w:tentative="0">
      <w:start w:val="1"/>
      <w:numFmt w:val="chineseCounting"/>
      <w:suff w:val="nothing"/>
      <w:lvlText w:val="（%1）"/>
      <w:lvlJc w:val="left"/>
      <w:rPr>
        <w:rFonts w:hint="eastAsia"/>
        <w:b w:val="0"/>
        <w:bCs w:val="0"/>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I5NmI1MWQ0OWY2MDlkYzBmMDM1YzY3MmIxODBmY2YifQ=="/>
  </w:docVars>
  <w:rsids>
    <w:rsidRoot w:val="007F216F"/>
    <w:rsid w:val="000E133A"/>
    <w:rsid w:val="00127A47"/>
    <w:rsid w:val="00313036"/>
    <w:rsid w:val="003231A9"/>
    <w:rsid w:val="00372C24"/>
    <w:rsid w:val="003E6536"/>
    <w:rsid w:val="003F2FF9"/>
    <w:rsid w:val="00445048"/>
    <w:rsid w:val="00465D7A"/>
    <w:rsid w:val="0046799F"/>
    <w:rsid w:val="0055038F"/>
    <w:rsid w:val="006112B0"/>
    <w:rsid w:val="006901A1"/>
    <w:rsid w:val="006A766F"/>
    <w:rsid w:val="00780D76"/>
    <w:rsid w:val="007835EF"/>
    <w:rsid w:val="007B5936"/>
    <w:rsid w:val="007F216F"/>
    <w:rsid w:val="00947DFD"/>
    <w:rsid w:val="00961973"/>
    <w:rsid w:val="00A32CB3"/>
    <w:rsid w:val="00A85F0D"/>
    <w:rsid w:val="00B65663"/>
    <w:rsid w:val="00C34075"/>
    <w:rsid w:val="00CC3E37"/>
    <w:rsid w:val="00D815AA"/>
    <w:rsid w:val="00DE3694"/>
    <w:rsid w:val="00ED250C"/>
    <w:rsid w:val="00EF26AF"/>
    <w:rsid w:val="00EF59F7"/>
    <w:rsid w:val="00F46BDD"/>
    <w:rsid w:val="00F80078"/>
    <w:rsid w:val="00FE7CAB"/>
    <w:rsid w:val="01C71EE7"/>
    <w:rsid w:val="02823D1E"/>
    <w:rsid w:val="039D098B"/>
    <w:rsid w:val="0A783FFB"/>
    <w:rsid w:val="0C6F2AFD"/>
    <w:rsid w:val="0D1C1947"/>
    <w:rsid w:val="0D9F2B3E"/>
    <w:rsid w:val="0DDA14FA"/>
    <w:rsid w:val="18694035"/>
    <w:rsid w:val="18FD2C6B"/>
    <w:rsid w:val="1EB51737"/>
    <w:rsid w:val="26C97E54"/>
    <w:rsid w:val="2AC41563"/>
    <w:rsid w:val="2BFA7026"/>
    <w:rsid w:val="2E353F85"/>
    <w:rsid w:val="330A088F"/>
    <w:rsid w:val="33107F03"/>
    <w:rsid w:val="35321DFC"/>
    <w:rsid w:val="3C836BC3"/>
    <w:rsid w:val="3EF45B57"/>
    <w:rsid w:val="3FE301FC"/>
    <w:rsid w:val="463037B6"/>
    <w:rsid w:val="47482EE3"/>
    <w:rsid w:val="49B334B1"/>
    <w:rsid w:val="4B744289"/>
    <w:rsid w:val="4E5C06B7"/>
    <w:rsid w:val="52950FA7"/>
    <w:rsid w:val="53795173"/>
    <w:rsid w:val="576378C6"/>
    <w:rsid w:val="5C902544"/>
    <w:rsid w:val="64001FC2"/>
    <w:rsid w:val="66411D9E"/>
    <w:rsid w:val="67572D87"/>
    <w:rsid w:val="6DDE4AE1"/>
    <w:rsid w:val="6E6761BE"/>
    <w:rsid w:val="6FC670D2"/>
    <w:rsid w:val="7595492E"/>
    <w:rsid w:val="779565DF"/>
    <w:rsid w:val="783A3282"/>
    <w:rsid w:val="7B9B28DB"/>
    <w:rsid w:val="7BF73FB5"/>
    <w:rsid w:val="7F7907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semiHidden/>
    <w:unhideWhenUsed/>
    <w:qFormat/>
    <w:uiPriority w:val="99"/>
    <w:pPr>
      <w:ind w:firstLine="420" w:firstLineChars="100"/>
    </w:pPr>
  </w:style>
  <w:style w:type="paragraph" w:styleId="3">
    <w:name w:val="Body Text"/>
    <w:basedOn w:val="1"/>
    <w:autoRedefine/>
    <w:semiHidden/>
    <w:unhideWhenUsed/>
    <w:qFormat/>
    <w:uiPriority w:val="99"/>
    <w:pPr>
      <w:spacing w:after="120"/>
    </w:pPr>
  </w:style>
  <w:style w:type="paragraph" w:styleId="4">
    <w:name w:val="annotation text"/>
    <w:basedOn w:val="1"/>
    <w:link w:val="18"/>
    <w:autoRedefine/>
    <w:unhideWhenUsed/>
    <w:qFormat/>
    <w:uiPriority w:val="99"/>
    <w:pPr>
      <w:jc w:val="left"/>
    </w:pPr>
  </w:style>
  <w:style w:type="paragraph" w:styleId="5">
    <w:name w:val="footer"/>
    <w:basedOn w:val="1"/>
    <w:link w:val="17"/>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4"/>
    <w:next w:val="4"/>
    <w:link w:val="19"/>
    <w:autoRedefine/>
    <w:semiHidden/>
    <w:unhideWhenUsed/>
    <w:qFormat/>
    <w:uiPriority w:val="99"/>
    <w:rPr>
      <w:b/>
      <w:bCs/>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22"/>
    <w:rPr>
      <w:b/>
      <w:bCs/>
    </w:rPr>
  </w:style>
  <w:style w:type="character" w:styleId="13">
    <w:name w:val="Hyperlink"/>
    <w:basedOn w:val="11"/>
    <w:autoRedefine/>
    <w:unhideWhenUsed/>
    <w:qFormat/>
    <w:uiPriority w:val="99"/>
    <w:rPr>
      <w:color w:val="0000FF"/>
      <w:u w:val="single"/>
    </w:rPr>
  </w:style>
  <w:style w:type="character" w:styleId="14">
    <w:name w:val="annotation reference"/>
    <w:basedOn w:val="11"/>
    <w:autoRedefine/>
    <w:semiHidden/>
    <w:unhideWhenUsed/>
    <w:qFormat/>
    <w:uiPriority w:val="99"/>
    <w:rPr>
      <w:sz w:val="21"/>
      <w:szCs w:val="21"/>
    </w:rPr>
  </w:style>
  <w:style w:type="paragraph" w:styleId="15">
    <w:name w:val="List Paragraph"/>
    <w:basedOn w:val="1"/>
    <w:autoRedefine/>
    <w:qFormat/>
    <w:uiPriority w:val="34"/>
    <w:pPr>
      <w:ind w:firstLine="420" w:firstLineChars="200"/>
    </w:pPr>
  </w:style>
  <w:style w:type="character" w:customStyle="1" w:styleId="16">
    <w:name w:val="页眉 字符"/>
    <w:basedOn w:val="11"/>
    <w:link w:val="6"/>
    <w:autoRedefine/>
    <w:semiHidden/>
    <w:qFormat/>
    <w:uiPriority w:val="99"/>
    <w:rPr>
      <w:kern w:val="2"/>
      <w:sz w:val="18"/>
      <w:szCs w:val="18"/>
    </w:rPr>
  </w:style>
  <w:style w:type="character" w:customStyle="1" w:styleId="17">
    <w:name w:val="页脚 字符"/>
    <w:basedOn w:val="11"/>
    <w:link w:val="5"/>
    <w:autoRedefine/>
    <w:semiHidden/>
    <w:qFormat/>
    <w:uiPriority w:val="99"/>
    <w:rPr>
      <w:kern w:val="2"/>
      <w:sz w:val="18"/>
      <w:szCs w:val="18"/>
    </w:rPr>
  </w:style>
  <w:style w:type="character" w:customStyle="1" w:styleId="18">
    <w:name w:val="批注文字 字符"/>
    <w:basedOn w:val="11"/>
    <w:link w:val="4"/>
    <w:autoRedefine/>
    <w:qFormat/>
    <w:uiPriority w:val="99"/>
    <w:rPr>
      <w:kern w:val="2"/>
      <w:sz w:val="21"/>
      <w:szCs w:val="22"/>
    </w:rPr>
  </w:style>
  <w:style w:type="character" w:customStyle="1" w:styleId="19">
    <w:name w:val="批注主题 字符"/>
    <w:basedOn w:val="18"/>
    <w:link w:val="8"/>
    <w:autoRedefine/>
    <w:semiHidden/>
    <w:qFormat/>
    <w:uiPriority w:val="99"/>
    <w:rPr>
      <w:b/>
      <w:bCs/>
      <w:kern w:val="2"/>
      <w:sz w:val="21"/>
      <w:szCs w:val="22"/>
    </w:rPr>
  </w:style>
  <w:style w:type="character" w:customStyle="1" w:styleId="20">
    <w:name w:val="font11"/>
    <w:basedOn w:val="11"/>
    <w:autoRedefine/>
    <w:qFormat/>
    <w:uiPriority w:val="0"/>
    <w:rPr>
      <w:rFonts w:hint="eastAsia" w:ascii="微软雅黑" w:hAnsi="微软雅黑" w:eastAsia="微软雅黑" w:cs="微软雅黑"/>
      <w:color w:val="000000"/>
      <w:sz w:val="18"/>
      <w:szCs w:val="18"/>
      <w:u w:val="none"/>
    </w:rPr>
  </w:style>
  <w:style w:type="character" w:customStyle="1" w:styleId="21">
    <w:name w:val="font31"/>
    <w:basedOn w:val="11"/>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208</Words>
  <Characters>1186</Characters>
  <Lines>9</Lines>
  <Paragraphs>2</Paragraphs>
  <TotalTime>0</TotalTime>
  <ScaleCrop>false</ScaleCrop>
  <LinksUpToDate>false</LinksUpToDate>
  <CharactersWithSpaces>1392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2023-05-23T00:36:00Z</dcterms:created>
  <dc:creator>admin</dc:creator>
  <cp:lastModifiedBy>Administrator</cp:lastModifiedBy>
  <dcterms:modified xsi:type="dcterms:W3CDTF">2024-02-21T08:45:32Z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714302DFF9744C8B92F936C8C81BA88D_12</vt:lpwstr>
  </property>
</Properties>
</file>