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医用胶片打印机参数</w:t>
      </w:r>
    </w:p>
    <w:bookmarkEnd w:id="0"/>
    <w:p>
      <w:pPr>
        <w:pStyle w:val="4"/>
        <w:numPr>
          <w:ilvl w:val="0"/>
          <w:numId w:val="0"/>
        </w:numPr>
        <w:jc w:val="left"/>
        <w:rPr>
          <w:rFonts w:hint="eastAsia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1、医用热敏黑白胶片</w:t>
      </w:r>
      <w:r>
        <w:rPr>
          <w:rFonts w:hint="eastAsia" w:eastAsia="宋体"/>
          <w:b w:val="0"/>
          <w:bCs w:val="0"/>
          <w:sz w:val="21"/>
          <w:szCs w:val="21"/>
          <w:lang w:val="en-US" w:eastAsia="zh-CN"/>
        </w:rPr>
        <w:t>打印机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打印模式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胶片、报告一体打印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胶片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成像方式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胶片打印尺寸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14×17in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胶片盒数量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打印色彩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黑白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打印分辨率≥508dpi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打印速度≥70张/小时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适用系统XP，Win7，Win10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灰阶≥14比特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固态硬盘容量≥320G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报告单打印机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激光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自助打印终端需配备摄像头，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记录病人自助打印过程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提供的设备与我院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PACS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胶片自动打印系统兼容并实现无缝链接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设备兼容性通过IHE测试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（提供认证证书）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医用激光干式（彩色/黑白两用）胶片打印机参数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打印模式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胶片、报告一体打印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，胶片、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报告成像方式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胶片打印尺寸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12.6×17in或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14×17in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胶片盒数量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≥3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打印终端系统：相机须满足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彩色、黑白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胶片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同机打印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打印分辨率≥1200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首张打印速度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≤35秒/张，后续≤5秒/张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适用系统XP，Win7，Win10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相机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灰阶≥14比特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固态硬盘容量≥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内存≥4GB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主显示屏规格≥19寸触摸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报告单打印机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激光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自助打印终端需配备摄像头，记录病人自助打印过程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提供的设备与我院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PACS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胶片自动打印系统兼容并实现无缝链接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设备兼容性通过IHE测试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（提供认证证书）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提供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eastAsia="zh-CN"/>
        </w:rPr>
        <w:t>满足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临床需求的配套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val="en-US" w:eastAsia="zh-CN"/>
        </w:rPr>
        <w:t>自助打印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eastAsia="zh-CN"/>
        </w:rPr>
        <w:t>医用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val="en-US" w:eastAsia="zh-CN"/>
        </w:rPr>
        <w:t>热敏黑白胶片系统2套，自助打印医用激光干式（彩色/黑白两用）胶片系统1套</w:t>
      </w:r>
    </w:p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软件参数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医用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热敏黑白胶片及医用激光干式（彩色/黑白两用）胶片打印软件参数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查询功能具备打印记录查询功能及护士站补打功能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连接能力DR、CT、MR、化验单等；支持链接医院HIS/PACS/RIS等系统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提示打印机缺胶片及故障可自动提示、报警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打印监控打印机状态远程监控，便于信息科远程维护和监控信息安全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统计打印数量，可按时间、设备类型、尺寸单独统计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语音含语音播报功能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余量显示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显示主界面胶片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、报告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余量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报告单打印机耗材余量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读卡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标配：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就诊卡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、条形码，选配：接触式IC卡、感应卡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磁条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权限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可根据不同用户角色对查询系统进行权限配置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其他功能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系统后台具有打印量统计、机器状态、耗材状态、手工匹配功能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信息安全软件信息安全管理体系符合标准ISO27001:2013（提供认证证书）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围绕医院业务拓展和患者需求，提供电子影像服务、自助端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关键影像信息的智慧打印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和云端相关软件开发和升级服务。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患者在扫码获取纸质报告和云影像后，系统自动提示有胶片可选择打印，患者可在自助取片机选择是否付费打印胶片。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8"/>
        <w:widowControl w:val="0"/>
        <w:snapToGrid w:val="0"/>
        <w:spacing w:line="500" w:lineRule="exact"/>
        <w:jc w:val="both"/>
        <w:rPr>
          <w:rFonts w:hint="eastAsia" w:ascii="宋体" w:hAnsi="宋体" w:eastAsia="宋体" w:cs="宋体"/>
          <w:color w:val="FF0000"/>
          <w:spacing w:val="20"/>
          <w:sz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提供所需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eastAsia="zh-CN"/>
        </w:rPr>
        <w:t>与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电子胶片网络查询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医院PACS系统改造及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eastAsia="zh-CN"/>
        </w:rPr>
        <w:t>相关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软硬件升级费用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NTdkNDMxNzU1MzI3NjgzYWIxZmUxYWJlZjU3ODkifQ=="/>
  </w:docVars>
  <w:rsids>
    <w:rsidRoot w:val="2B79325D"/>
    <w:rsid w:val="2B7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Plain Text"/>
    <w:basedOn w:val="9"/>
    <w:qFormat/>
    <w:uiPriority w:val="0"/>
    <w:pPr>
      <w:widowControl/>
      <w:jc w:val="left"/>
    </w:pPr>
    <w:rPr>
      <w:rFonts w:ascii="宋体" w:hAnsi="Courier New"/>
    </w:rPr>
  </w:style>
  <w:style w:type="paragraph" w:customStyle="1" w:styleId="9">
    <w:name w:val="Normal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2024-01-29T05:56:00Z</dcterms:created>
  <dc:creator>NYX</dc:creator>
  <cp:lastModifiedBy>NYX</cp:lastModifiedBy>
  <dcterms:modified xsi:type="dcterms:W3CDTF">2024-01-29T06:00:18Z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DA58AE8E5B284DDEA37B31A5A55BFA71_11</vt:lpwstr>
  </property>
</Properties>
</file>