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225" w:line="360" w:lineRule="auto"/>
        <w:ind w:left="-424" w:leftChars="-203"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rPr>
        <w:t>浙江中医药大学附属第二医院 （浙江省新华医院）</w:t>
      </w:r>
    </w:p>
    <w:p>
      <w:pPr>
        <w:widowControl/>
        <w:shd w:val="clear" w:color="auto" w:fill="FFFFFF"/>
        <w:spacing w:after="225" w:line="360" w:lineRule="auto"/>
        <w:ind w:left="-422" w:leftChars="-202" w:right="-197" w:rightChars="-94" w:hanging="2"/>
        <w:jc w:val="center"/>
        <w:textAlignment w:val="baseline"/>
        <w:outlineLvl w:val="2"/>
        <w:rPr>
          <w:rFonts w:ascii="微软雅黑" w:hAnsi="微软雅黑" w:eastAsia="微软雅黑" w:cs="宋体"/>
          <w:b/>
          <w:bCs/>
          <w:color w:val="333333"/>
          <w:kern w:val="0"/>
          <w:sz w:val="36"/>
          <w:szCs w:val="36"/>
        </w:rPr>
      </w:pPr>
      <w:r>
        <w:rPr>
          <w:rFonts w:hint="eastAsia" w:ascii="微软雅黑" w:hAnsi="微软雅黑" w:eastAsia="微软雅黑" w:cs="宋体"/>
          <w:b/>
          <w:bCs/>
          <w:color w:val="333333"/>
          <w:kern w:val="0"/>
          <w:sz w:val="36"/>
          <w:szCs w:val="36"/>
          <w:lang w:eastAsia="zh-CN"/>
        </w:rPr>
        <w:t>配电间设备维保</w:t>
      </w:r>
      <w:r>
        <w:rPr>
          <w:rFonts w:hint="eastAsia" w:ascii="微软雅黑" w:hAnsi="微软雅黑" w:eastAsia="微软雅黑" w:cs="宋体"/>
          <w:b/>
          <w:bCs/>
          <w:color w:val="333333"/>
          <w:kern w:val="0"/>
          <w:sz w:val="36"/>
          <w:szCs w:val="36"/>
        </w:rPr>
        <w:t>项目市场调研公告</w:t>
      </w:r>
    </w:p>
    <w:p>
      <w:pPr>
        <w:widowControl/>
        <w:shd w:val="clear" w:color="auto" w:fill="FFFFFF"/>
        <w:spacing w:line="360" w:lineRule="auto"/>
        <w:ind w:firstLine="480"/>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rPr>
        <w:t>因医院采购工作需要，为更好地了解供应商服务能力及市场情况，根据《中华人民共和国政府采购法》等有关规定，我院将对采购项目进行前期市场调研活动，请符合条件的供应商积极参与报名。本次调研结果不对外公布，最终以招标结果为准。</w:t>
      </w:r>
    </w:p>
    <w:p>
      <w:pPr>
        <w:pStyle w:val="13"/>
        <w:widowControl/>
        <w:numPr>
          <w:ilvl w:val="0"/>
          <w:numId w:val="1"/>
        </w:numPr>
        <w:shd w:val="clear" w:color="auto" w:fill="FFFFFF"/>
        <w:spacing w:line="360" w:lineRule="auto"/>
        <w:ind w:firstLineChars="0"/>
        <w:textAlignment w:val="baseline"/>
        <w:rPr>
          <w:rFonts w:hint="eastAsia" w:ascii="仿宋" w:hAnsi="仿宋" w:eastAsia="仿宋" w:cs="宋体"/>
          <w:color w:val="666666"/>
          <w:kern w:val="0"/>
          <w:sz w:val="24"/>
          <w:szCs w:val="24"/>
          <w:lang w:val="en-US" w:eastAsia="zh-CN" w:bidi="ar-SA"/>
        </w:rPr>
      </w:pPr>
      <w:r>
        <w:rPr>
          <w:rFonts w:hint="eastAsia" w:ascii="仿宋" w:hAnsi="仿宋" w:eastAsia="仿宋" w:cs="宋体"/>
          <w:b/>
          <w:bCs/>
          <w:color w:val="666666"/>
          <w:kern w:val="0"/>
          <w:sz w:val="24"/>
          <w:szCs w:val="24"/>
        </w:rPr>
        <w:t>项目名称：</w:t>
      </w:r>
      <w:r>
        <w:rPr>
          <w:rFonts w:hint="eastAsia" w:ascii="仿宋" w:hAnsi="仿宋" w:eastAsia="仿宋" w:cs="宋体"/>
          <w:color w:val="666666"/>
          <w:kern w:val="0"/>
          <w:sz w:val="24"/>
          <w:szCs w:val="24"/>
          <w:u w:val="single"/>
          <w:lang w:val="en-US" w:eastAsia="zh-CN" w:bidi="ar-SA"/>
        </w:rPr>
        <w:t>配电间设备维保</w:t>
      </w:r>
      <w:bookmarkStart w:id="0" w:name="_GoBack"/>
      <w:bookmarkEnd w:id="0"/>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调研地点：</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现场调研形式</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rPr>
      </w:pPr>
      <w:r>
        <w:rPr>
          <w:rFonts w:hint="eastAsia" w:ascii="仿宋" w:hAnsi="仿宋" w:eastAsia="仿宋" w:cs="宋体"/>
          <w:color w:val="666666"/>
          <w:kern w:val="0"/>
          <w:sz w:val="24"/>
          <w:szCs w:val="24"/>
          <w:highlight w:val="none"/>
        </w:rPr>
        <w:t>调研时间：</w:t>
      </w:r>
      <w:r>
        <w:rPr>
          <w:rFonts w:hint="eastAsia" w:ascii="仿宋" w:hAnsi="仿宋" w:eastAsia="仿宋" w:cs="宋体"/>
          <w:color w:val="666666"/>
          <w:kern w:val="0"/>
          <w:sz w:val="24"/>
          <w:szCs w:val="24"/>
          <w:highlight w:val="none"/>
          <w:u w:val="single"/>
        </w:rPr>
        <w:t>2</w:t>
      </w:r>
      <w:r>
        <w:rPr>
          <w:rFonts w:ascii="仿宋" w:hAnsi="仿宋" w:eastAsia="仿宋" w:cs="宋体"/>
          <w:color w:val="666666"/>
          <w:kern w:val="0"/>
          <w:sz w:val="24"/>
          <w:szCs w:val="24"/>
          <w:highlight w:val="none"/>
          <w:u w:val="single"/>
        </w:rPr>
        <w:t>02</w:t>
      </w:r>
      <w:r>
        <w:rPr>
          <w:rFonts w:hint="eastAsia" w:ascii="仿宋" w:hAnsi="仿宋" w:eastAsia="仿宋" w:cs="宋体"/>
          <w:color w:val="666666"/>
          <w:kern w:val="0"/>
          <w:sz w:val="24"/>
          <w:szCs w:val="24"/>
          <w:highlight w:val="none"/>
          <w:u w:val="single"/>
          <w:lang w:val="en-US" w:eastAsia="zh-CN"/>
        </w:rPr>
        <w:t>4</w:t>
      </w:r>
      <w:r>
        <w:rPr>
          <w:rFonts w:hint="eastAsia" w:ascii="仿宋" w:hAnsi="仿宋" w:eastAsia="仿宋" w:cs="宋体"/>
          <w:color w:val="666666"/>
          <w:kern w:val="0"/>
          <w:sz w:val="24"/>
          <w:szCs w:val="24"/>
          <w:highlight w:val="none"/>
          <w:u w:val="single"/>
        </w:rPr>
        <w:t>年</w:t>
      </w:r>
      <w:r>
        <w:rPr>
          <w:rFonts w:ascii="仿宋" w:hAnsi="仿宋" w:eastAsia="仿宋" w:cs="宋体"/>
          <w:color w:val="666666"/>
          <w:kern w:val="0"/>
          <w:sz w:val="24"/>
          <w:szCs w:val="24"/>
          <w:highlight w:val="none"/>
          <w:u w:val="single"/>
        </w:rPr>
        <w:t>1</w:t>
      </w:r>
      <w:r>
        <w:rPr>
          <w:rFonts w:hint="eastAsia" w:ascii="仿宋" w:hAnsi="仿宋" w:eastAsia="仿宋" w:cs="宋体"/>
          <w:color w:val="666666"/>
          <w:kern w:val="0"/>
          <w:sz w:val="24"/>
          <w:szCs w:val="24"/>
          <w:highlight w:val="none"/>
          <w:u w:val="single"/>
        </w:rPr>
        <w:t>月</w:t>
      </w:r>
      <w:r>
        <w:rPr>
          <w:rFonts w:hint="eastAsia" w:ascii="仿宋" w:hAnsi="仿宋" w:eastAsia="仿宋" w:cs="宋体"/>
          <w:color w:val="666666"/>
          <w:kern w:val="0"/>
          <w:sz w:val="24"/>
          <w:szCs w:val="24"/>
          <w:highlight w:val="none"/>
          <w:u w:val="single"/>
          <w:lang w:val="en-US" w:eastAsia="zh-CN"/>
        </w:rPr>
        <w:t>18</w:t>
      </w:r>
      <w:r>
        <w:rPr>
          <w:rFonts w:hint="eastAsia" w:ascii="仿宋" w:hAnsi="仿宋" w:eastAsia="仿宋" w:cs="宋体"/>
          <w:color w:val="666666"/>
          <w:kern w:val="0"/>
          <w:sz w:val="24"/>
          <w:szCs w:val="24"/>
          <w:highlight w:val="none"/>
          <w:u w:val="single"/>
        </w:rPr>
        <w:t>日</w:t>
      </w:r>
      <w:r>
        <w:rPr>
          <w:rFonts w:hint="eastAsia" w:ascii="仿宋" w:hAnsi="仿宋" w:eastAsia="仿宋" w:cs="宋体"/>
          <w:color w:val="666666"/>
          <w:kern w:val="0"/>
          <w:sz w:val="24"/>
          <w:szCs w:val="24"/>
          <w:highlight w:val="none"/>
          <w:u w:val="single"/>
          <w:lang w:eastAsia="zh-CN"/>
        </w:rPr>
        <w:t>（</w:t>
      </w:r>
      <w:r>
        <w:rPr>
          <w:rFonts w:hint="eastAsia" w:ascii="仿宋" w:hAnsi="仿宋" w:eastAsia="仿宋" w:cs="宋体"/>
          <w:color w:val="666666"/>
          <w:kern w:val="0"/>
          <w:sz w:val="24"/>
          <w:szCs w:val="24"/>
          <w:highlight w:val="none"/>
          <w:u w:val="single"/>
          <w:lang w:val="en-US" w:eastAsia="zh-CN"/>
        </w:rPr>
        <w:t>周四</w:t>
      </w:r>
      <w:r>
        <w:rPr>
          <w:rFonts w:hint="eastAsia" w:ascii="仿宋" w:hAnsi="仿宋" w:eastAsia="仿宋" w:cs="宋体"/>
          <w:color w:val="666666"/>
          <w:kern w:val="0"/>
          <w:sz w:val="24"/>
          <w:szCs w:val="24"/>
          <w:highlight w:val="none"/>
          <w:u w:val="single"/>
          <w:lang w:eastAsia="zh-CN"/>
        </w:rPr>
        <w:t>）</w:t>
      </w:r>
      <w:r>
        <w:rPr>
          <w:rFonts w:hint="eastAsia" w:ascii="仿宋" w:hAnsi="仿宋" w:eastAsia="仿宋" w:cs="宋体"/>
          <w:color w:val="666666"/>
          <w:kern w:val="0"/>
          <w:sz w:val="24"/>
          <w:szCs w:val="24"/>
          <w:highlight w:val="none"/>
          <w:u w:val="single"/>
        </w:rPr>
        <w:t xml:space="preserve"> </w:t>
      </w:r>
      <w:r>
        <w:rPr>
          <w:rFonts w:ascii="仿宋" w:hAnsi="仿宋" w:eastAsia="仿宋" w:cs="宋体"/>
          <w:color w:val="666666"/>
          <w:kern w:val="0"/>
          <w:sz w:val="24"/>
          <w:szCs w:val="24"/>
          <w:highlight w:val="none"/>
          <w:u w:val="single"/>
        </w:rPr>
        <w:t>14</w:t>
      </w:r>
      <w:r>
        <w:rPr>
          <w:rFonts w:hint="eastAsia" w:ascii="仿宋" w:hAnsi="仿宋" w:eastAsia="仿宋" w:cs="宋体"/>
          <w:color w:val="666666"/>
          <w:kern w:val="0"/>
          <w:sz w:val="24"/>
          <w:szCs w:val="24"/>
          <w:highlight w:val="none"/>
          <w:u w:val="single"/>
        </w:rPr>
        <w:t>:</w:t>
      </w:r>
      <w:r>
        <w:rPr>
          <w:rFonts w:ascii="仿宋" w:hAnsi="仿宋" w:eastAsia="仿宋" w:cs="宋体"/>
          <w:color w:val="666666"/>
          <w:kern w:val="0"/>
          <w:sz w:val="24"/>
          <w:szCs w:val="24"/>
          <w:highlight w:val="none"/>
          <w:u w:val="single"/>
        </w:rPr>
        <w:t>00--17：00；</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highlight w:val="none"/>
          <w:u w:val="single"/>
        </w:rPr>
      </w:pPr>
      <w:r>
        <w:rPr>
          <w:rFonts w:hint="eastAsia" w:ascii="仿宋" w:hAnsi="仿宋" w:eastAsia="仿宋" w:cs="宋体"/>
          <w:color w:val="666666"/>
          <w:kern w:val="0"/>
          <w:sz w:val="24"/>
          <w:szCs w:val="24"/>
          <w:highlight w:val="none"/>
        </w:rPr>
        <w:t>调研地址：</w:t>
      </w:r>
      <w:r>
        <w:rPr>
          <w:rFonts w:hint="eastAsia" w:ascii="仿宋" w:hAnsi="仿宋" w:eastAsia="仿宋" w:cs="宋体"/>
          <w:color w:val="666666"/>
          <w:kern w:val="0"/>
          <w:sz w:val="24"/>
          <w:szCs w:val="24"/>
          <w:highlight w:val="none"/>
          <w:u w:val="single"/>
        </w:rPr>
        <w:t>浙江省杭州市拱墅区潮王路</w:t>
      </w:r>
      <w:r>
        <w:rPr>
          <w:rFonts w:ascii="仿宋" w:hAnsi="仿宋" w:eastAsia="仿宋" w:cs="宋体"/>
          <w:color w:val="666666"/>
          <w:kern w:val="0"/>
          <w:sz w:val="24"/>
          <w:szCs w:val="24"/>
          <w:highlight w:val="none"/>
          <w:u w:val="single"/>
        </w:rPr>
        <w:t>318号</w:t>
      </w:r>
      <w:r>
        <w:rPr>
          <w:rFonts w:hint="eastAsia" w:ascii="仿宋" w:hAnsi="仿宋" w:eastAsia="仿宋" w:cs="宋体"/>
          <w:color w:val="666666"/>
          <w:kern w:val="0"/>
          <w:sz w:val="24"/>
          <w:szCs w:val="24"/>
          <w:highlight w:val="none"/>
          <w:u w:val="single"/>
        </w:rPr>
        <w:t>7号楼1</w:t>
      </w:r>
      <w:r>
        <w:rPr>
          <w:rFonts w:hint="eastAsia" w:ascii="仿宋" w:hAnsi="仿宋" w:eastAsia="仿宋" w:cs="宋体"/>
          <w:color w:val="666666"/>
          <w:kern w:val="0"/>
          <w:sz w:val="24"/>
          <w:szCs w:val="24"/>
          <w:highlight w:val="none"/>
          <w:u w:val="single"/>
          <w:lang w:val="en-US" w:eastAsia="zh-CN"/>
        </w:rPr>
        <w:t>02</w:t>
      </w:r>
      <w:r>
        <w:rPr>
          <w:rFonts w:hint="eastAsia" w:ascii="仿宋" w:hAnsi="仿宋" w:eastAsia="仿宋" w:cs="宋体"/>
          <w:color w:val="666666"/>
          <w:kern w:val="0"/>
          <w:sz w:val="24"/>
          <w:szCs w:val="24"/>
          <w:highlight w:val="none"/>
          <w:u w:val="single"/>
        </w:rPr>
        <w:t>室</w:t>
      </w:r>
      <w:r>
        <w:rPr>
          <w:rFonts w:ascii="仿宋" w:hAnsi="仿宋" w:eastAsia="仿宋" w:cs="宋体"/>
          <w:color w:val="666666"/>
          <w:kern w:val="0"/>
          <w:sz w:val="24"/>
          <w:szCs w:val="24"/>
          <w:highlight w:val="none"/>
          <w:u w:val="single"/>
        </w:rPr>
        <w:t>；</w:t>
      </w:r>
    </w:p>
    <w:p>
      <w:pPr>
        <w:pStyle w:val="13"/>
        <w:widowControl/>
        <w:numPr>
          <w:ilvl w:val="0"/>
          <w:numId w:val="2"/>
        </w:numPr>
        <w:shd w:val="clear" w:color="auto" w:fill="FFFFFF"/>
        <w:spacing w:line="360" w:lineRule="auto"/>
        <w:ind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参加调研人员自行携带纸质调研资料及PPT讲解材料。</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调研完成后，根据现场调研工作组提出的相关问题及服务优势特点做好汇总，填写调研承诺书（</w:t>
      </w:r>
      <w:r>
        <w:rPr>
          <w:rFonts w:ascii="仿宋" w:hAnsi="仿宋" w:eastAsia="仿宋" w:cs="宋体"/>
          <w:b/>
          <w:bCs/>
          <w:color w:val="666666"/>
          <w:kern w:val="0"/>
          <w:sz w:val="24"/>
          <w:szCs w:val="24"/>
        </w:rPr>
        <w:t>附件</w:t>
      </w:r>
      <w:r>
        <w:rPr>
          <w:rFonts w:hint="eastAsia" w:ascii="仿宋" w:hAnsi="仿宋" w:eastAsia="仿宋" w:cs="宋体"/>
          <w:b/>
          <w:bCs/>
          <w:color w:val="666666"/>
          <w:kern w:val="0"/>
          <w:sz w:val="24"/>
          <w:szCs w:val="24"/>
        </w:rPr>
        <w:t>二）</w:t>
      </w:r>
      <w:r>
        <w:rPr>
          <w:rFonts w:ascii="仿宋" w:hAnsi="仿宋" w:eastAsia="仿宋" w:cs="宋体"/>
          <w:b/>
          <w:bCs/>
          <w:color w:val="666666"/>
          <w:kern w:val="0"/>
          <w:sz w:val="24"/>
          <w:szCs w:val="24"/>
        </w:rPr>
        <w:t>，扫描件发送至报名邮箱。</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对符合《政府采购促进中小企业发展管理办法》</w:t>
      </w:r>
      <w:r>
        <w:rPr>
          <w:rFonts w:ascii="仿宋" w:hAnsi="仿宋" w:eastAsia="仿宋" w:cs="宋体"/>
          <w:b/>
          <w:bCs/>
          <w:color w:val="666666"/>
          <w:kern w:val="0"/>
          <w:sz w:val="24"/>
          <w:szCs w:val="24"/>
        </w:rPr>
        <w:t xml:space="preserve"> </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财库</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2020</w:t>
      </w:r>
      <w:r>
        <w:rPr>
          <w:rFonts w:hint="eastAsia" w:ascii="仿宋" w:hAnsi="仿宋" w:eastAsia="仿宋" w:cs="宋体"/>
          <w:b/>
          <w:bCs/>
          <w:color w:val="666666"/>
          <w:kern w:val="0"/>
          <w:sz w:val="24"/>
          <w:szCs w:val="24"/>
          <w:lang w:eastAsia="zh-CN"/>
        </w:rPr>
        <w:t>）</w:t>
      </w:r>
      <w:r>
        <w:rPr>
          <w:rFonts w:ascii="仿宋" w:hAnsi="仿宋" w:eastAsia="仿宋" w:cs="宋体"/>
          <w:b/>
          <w:bCs/>
          <w:color w:val="666666"/>
          <w:kern w:val="0"/>
          <w:sz w:val="24"/>
          <w:szCs w:val="24"/>
        </w:rPr>
        <w:t>46号</w:t>
      </w:r>
      <w:r>
        <w:rPr>
          <w:rFonts w:hint="eastAsia" w:ascii="仿宋" w:hAnsi="仿宋" w:eastAsia="仿宋" w:cs="宋体"/>
          <w:b/>
          <w:bCs/>
          <w:color w:val="666666"/>
          <w:kern w:val="0"/>
          <w:sz w:val="24"/>
          <w:szCs w:val="24"/>
        </w:rPr>
        <w:t>）</w:t>
      </w:r>
      <w:r>
        <w:rPr>
          <w:rFonts w:ascii="仿宋" w:hAnsi="仿宋" w:eastAsia="仿宋" w:cs="宋体"/>
          <w:b/>
          <w:bCs/>
          <w:color w:val="666666"/>
          <w:kern w:val="0"/>
          <w:sz w:val="24"/>
          <w:szCs w:val="24"/>
        </w:rPr>
        <w:t>规定的参会代表，参会时提供中小企业声明函或会后补充。</w:t>
      </w:r>
    </w:p>
    <w:p>
      <w:pPr>
        <w:pStyle w:val="13"/>
        <w:widowControl/>
        <w:numPr>
          <w:ilvl w:val="0"/>
          <w:numId w:val="1"/>
        </w:numPr>
        <w:shd w:val="clear" w:color="auto" w:fill="FFFFFF"/>
        <w:spacing w:line="360" w:lineRule="auto"/>
        <w:ind w:firstLineChars="0"/>
        <w:textAlignment w:val="baseline"/>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供应商网上报名</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fldChar w:fldCharType="begin"/>
      </w:r>
      <w:r>
        <w:instrText xml:space="preserve"> HYPERLINK "mailto:供应商将资质证件发至邮箱zjsxhyyzwk@126.com" </w:instrText>
      </w:r>
      <w:r>
        <w:fldChar w:fldCharType="separate"/>
      </w:r>
      <w:r>
        <w:rPr>
          <w:rStyle w:val="11"/>
          <w:rFonts w:hint="eastAsia" w:ascii="仿宋" w:hAnsi="仿宋" w:eastAsia="仿宋" w:cs="宋体"/>
          <w:kern w:val="0"/>
          <w:sz w:val="24"/>
          <w:szCs w:val="24"/>
        </w:rPr>
        <w:t>供应商将资质证件发至邮箱</w:t>
      </w:r>
      <w:r>
        <w:rPr>
          <w:rStyle w:val="11"/>
          <w:rFonts w:ascii="仿宋" w:hAnsi="仿宋" w:eastAsia="仿宋" w:cs="宋体"/>
          <w:kern w:val="0"/>
          <w:sz w:val="24"/>
          <w:szCs w:val="24"/>
        </w:rPr>
        <w:t>zjsxhyyzwk@126.com</w:t>
      </w:r>
      <w:r>
        <w:rPr>
          <w:rStyle w:val="11"/>
          <w:rFonts w:ascii="仿宋" w:hAnsi="仿宋" w:eastAsia="仿宋" w:cs="宋体"/>
          <w:kern w:val="0"/>
          <w:sz w:val="24"/>
          <w:szCs w:val="24"/>
        </w:rPr>
        <w:fldChar w:fldCharType="end"/>
      </w: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（提供第</w:t>
      </w:r>
      <w:r>
        <w:rPr>
          <w:rFonts w:hint="eastAsia" w:ascii="仿宋" w:hAnsi="仿宋" w:eastAsia="仿宋" w:cs="宋体"/>
          <w:color w:val="666666"/>
          <w:kern w:val="0"/>
          <w:sz w:val="24"/>
          <w:szCs w:val="24"/>
        </w:rPr>
        <w:t>四</w:t>
      </w:r>
      <w:r>
        <w:rPr>
          <w:rFonts w:ascii="仿宋" w:hAnsi="仿宋" w:eastAsia="仿宋" w:cs="宋体"/>
          <w:color w:val="666666"/>
          <w:kern w:val="0"/>
          <w:sz w:val="24"/>
          <w:szCs w:val="24"/>
        </w:rPr>
        <w:t>条所要求的所有原件扫描件，</w:t>
      </w:r>
      <w:r>
        <w:rPr>
          <w:rFonts w:hint="eastAsia" w:ascii="仿宋" w:hAnsi="仿宋" w:eastAsia="仿宋" w:cs="宋体"/>
          <w:color w:val="666666"/>
          <w:kern w:val="0"/>
          <w:sz w:val="24"/>
          <w:szCs w:val="24"/>
        </w:rPr>
        <w:t>并编辑信息：</w:t>
      </w:r>
      <w:r>
        <w:rPr>
          <w:rFonts w:hint="eastAsia" w:ascii="仿宋" w:hAnsi="仿宋" w:eastAsia="仿宋" w:cs="宋体"/>
          <w:b/>
          <w:bCs/>
          <w:color w:val="666666"/>
          <w:kern w:val="0"/>
          <w:sz w:val="24"/>
          <w:szCs w:val="24"/>
        </w:rPr>
        <w:t>调研项目名称</w:t>
      </w:r>
      <w:r>
        <w:rPr>
          <w:rFonts w:ascii="仿宋" w:hAnsi="仿宋" w:eastAsia="仿宋" w:cs="宋体"/>
          <w:b/>
          <w:bCs/>
          <w:color w:val="666666"/>
          <w:kern w:val="0"/>
          <w:sz w:val="24"/>
          <w:szCs w:val="24"/>
        </w:rPr>
        <w:t>+</w:t>
      </w:r>
      <w:r>
        <w:rPr>
          <w:rFonts w:hint="eastAsia" w:ascii="仿宋" w:hAnsi="仿宋" w:eastAsia="仿宋" w:cs="宋体"/>
          <w:b/>
          <w:bCs/>
          <w:color w:val="666666"/>
          <w:kern w:val="0"/>
          <w:sz w:val="24"/>
          <w:szCs w:val="24"/>
        </w:rPr>
        <w:t>参会</w:t>
      </w:r>
      <w:r>
        <w:rPr>
          <w:rFonts w:ascii="仿宋" w:hAnsi="仿宋" w:eastAsia="仿宋" w:cs="宋体"/>
          <w:b/>
          <w:bCs/>
          <w:color w:val="666666"/>
          <w:kern w:val="0"/>
          <w:sz w:val="24"/>
          <w:szCs w:val="24"/>
        </w:rPr>
        <w:t>公司名称+参会代表+联系方式+调研方式(现场</w:t>
      </w:r>
      <w:r>
        <w:rPr>
          <w:rFonts w:hint="eastAsia" w:ascii="仿宋" w:hAnsi="仿宋" w:eastAsia="仿宋" w:cs="宋体"/>
          <w:b/>
          <w:bCs/>
          <w:color w:val="666666"/>
          <w:kern w:val="0"/>
          <w:sz w:val="24"/>
          <w:szCs w:val="24"/>
        </w:rPr>
        <w:t>）；</w:t>
      </w:r>
    </w:p>
    <w:p>
      <w:pPr>
        <w:pStyle w:val="13"/>
        <w:widowControl/>
        <w:numPr>
          <w:ilvl w:val="0"/>
          <w:numId w:val="3"/>
        </w:numPr>
        <w:shd w:val="clear" w:color="auto" w:fill="FFFFFF"/>
        <w:spacing w:line="360" w:lineRule="auto"/>
        <w:ind w:left="426" w:firstLine="425" w:firstLineChars="0"/>
        <w:textAlignment w:val="baseline"/>
        <w:rPr>
          <w:rFonts w:ascii="仿宋" w:hAnsi="仿宋" w:eastAsia="仿宋" w:cs="宋体"/>
          <w:color w:val="666666"/>
          <w:kern w:val="0"/>
          <w:sz w:val="24"/>
          <w:szCs w:val="24"/>
        </w:rPr>
      </w:pPr>
      <w:r>
        <w:rPr>
          <w:rFonts w:ascii="仿宋" w:hAnsi="仿宋" w:eastAsia="仿宋" w:cs="宋体"/>
          <w:color w:val="666666"/>
          <w:kern w:val="0"/>
          <w:sz w:val="24"/>
          <w:szCs w:val="24"/>
        </w:rPr>
        <w:t>报名截止时间</w:t>
      </w:r>
      <w:r>
        <w:rPr>
          <w:rFonts w:hint="eastAsia" w:ascii="仿宋" w:hAnsi="仿宋" w:eastAsia="仿宋" w:cs="宋体"/>
          <w:color w:val="666666"/>
          <w:kern w:val="0"/>
          <w:sz w:val="24"/>
          <w:szCs w:val="24"/>
          <w:highlight w:val="none"/>
        </w:rPr>
        <w:t>为公告之日</w:t>
      </w:r>
      <w:r>
        <w:rPr>
          <w:rFonts w:ascii="仿宋" w:hAnsi="仿宋" w:eastAsia="仿宋" w:cs="宋体"/>
          <w:color w:val="666666"/>
          <w:kern w:val="0"/>
          <w:sz w:val="24"/>
          <w:szCs w:val="24"/>
          <w:highlight w:val="none"/>
        </w:rPr>
        <w:t>D+5日</w:t>
      </w:r>
      <w:r>
        <w:rPr>
          <w:rFonts w:hint="eastAsia" w:ascii="仿宋" w:hAnsi="仿宋" w:eastAsia="仿宋" w:cs="宋体"/>
          <w:color w:val="666666"/>
          <w:kern w:val="0"/>
          <w:sz w:val="24"/>
          <w:szCs w:val="24"/>
          <w:highlight w:val="none"/>
        </w:rPr>
        <w:t>的</w:t>
      </w:r>
      <w:r>
        <w:rPr>
          <w:rFonts w:ascii="仿宋" w:hAnsi="仿宋" w:eastAsia="仿宋" w:cs="宋体"/>
          <w:color w:val="666666"/>
          <w:kern w:val="0"/>
          <w:sz w:val="24"/>
          <w:szCs w:val="24"/>
          <w:highlight w:val="none"/>
        </w:rPr>
        <w:t>1</w:t>
      </w:r>
      <w:r>
        <w:rPr>
          <w:rFonts w:hint="eastAsia" w:ascii="仿宋" w:hAnsi="仿宋" w:eastAsia="仿宋" w:cs="宋体"/>
          <w:color w:val="666666"/>
          <w:kern w:val="0"/>
          <w:sz w:val="24"/>
          <w:szCs w:val="24"/>
          <w:highlight w:val="none"/>
        </w:rPr>
        <w:t>7:</w:t>
      </w:r>
      <w:r>
        <w:rPr>
          <w:rFonts w:ascii="仿宋" w:hAnsi="仿宋" w:eastAsia="仿宋" w:cs="宋体"/>
          <w:color w:val="666666"/>
          <w:kern w:val="0"/>
          <w:sz w:val="24"/>
          <w:szCs w:val="24"/>
          <w:highlight w:val="none"/>
        </w:rPr>
        <w:t>00，没有进行邮件</w:t>
      </w:r>
      <w:r>
        <w:rPr>
          <w:rFonts w:ascii="仿宋" w:hAnsi="仿宋" w:eastAsia="仿宋" w:cs="宋体"/>
          <w:color w:val="666666"/>
          <w:kern w:val="0"/>
          <w:sz w:val="24"/>
          <w:szCs w:val="24"/>
        </w:rPr>
        <w:t>报名的，不再接受其他报名方式。</w:t>
      </w:r>
    </w:p>
    <w:p>
      <w:pPr>
        <w:pStyle w:val="13"/>
        <w:numPr>
          <w:ilvl w:val="0"/>
          <w:numId w:val="3"/>
        </w:numPr>
        <w:spacing w:line="360" w:lineRule="auto"/>
        <w:ind w:hanging="69" w:firstLineChars="0"/>
        <w:rPr>
          <w:rFonts w:ascii="等线" w:hAnsi="等线"/>
          <w:b/>
          <w:bCs/>
        </w:rPr>
      </w:pPr>
      <w:r>
        <w:rPr>
          <w:rFonts w:hint="eastAsia" w:ascii="仿宋" w:hAnsi="仿宋" w:eastAsia="仿宋" w:cs="宋体"/>
          <w:b/>
          <w:bCs/>
          <w:color w:val="666666"/>
          <w:kern w:val="0"/>
          <w:sz w:val="24"/>
          <w:szCs w:val="24"/>
        </w:rPr>
        <w:t>报名确认电话：</w:t>
      </w:r>
      <w:r>
        <w:rPr>
          <w:rFonts w:hint="eastAsia" w:ascii="仿宋" w:hAnsi="仿宋" w:eastAsia="仿宋" w:cs="宋体"/>
          <w:color w:val="666666"/>
          <w:kern w:val="0"/>
          <w:sz w:val="24"/>
          <w:szCs w:val="24"/>
          <w:lang w:val="en-US" w:eastAsia="zh-CN"/>
        </w:rPr>
        <w:t>0571-85267043</w:t>
      </w:r>
      <w:r>
        <w:rPr>
          <w:rFonts w:hint="eastAsia" w:ascii="仿宋" w:hAnsi="仿宋" w:eastAsia="仿宋" w:cs="宋体"/>
          <w:color w:val="666666"/>
          <w:kern w:val="0"/>
          <w:sz w:val="24"/>
          <w:szCs w:val="24"/>
        </w:rPr>
        <w:t xml:space="preserve"> </w:t>
      </w:r>
      <w:r>
        <w:rPr>
          <w:rFonts w:hint="eastAsia" w:ascii="仿宋" w:hAnsi="仿宋" w:eastAsia="仿宋" w:cs="宋体"/>
          <w:b/>
          <w:bCs/>
          <w:color w:val="666666"/>
          <w:kern w:val="0"/>
          <w:sz w:val="24"/>
          <w:szCs w:val="24"/>
        </w:rPr>
        <w:t>联系人：</w:t>
      </w:r>
      <w:r>
        <w:rPr>
          <w:rFonts w:hint="eastAsia" w:ascii="仿宋" w:hAnsi="仿宋" w:eastAsia="仿宋" w:cs="宋体"/>
          <w:color w:val="666666"/>
          <w:kern w:val="0"/>
          <w:sz w:val="24"/>
          <w:szCs w:val="24"/>
          <w:lang w:val="en-US" w:eastAsia="zh-CN"/>
        </w:rPr>
        <w:t>邱老师</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调研前供应商必须提供以下电子资质证明文件，经审核合格后，方可参与市场调研，否则取消资格：</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（1）必须是在中华人民共和国内经工商管理部门批准成立的独立法人机构；</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（2）法人身份证复印件；</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（3）法人授权委托书及被授权人身份证复印件；</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（4）供应商必须具备所参与市场调研项目的经营资质证明文件（复印件加盖公章）；</w:t>
      </w:r>
    </w:p>
    <w:p>
      <w:pPr>
        <w:pStyle w:val="13"/>
        <w:spacing w:line="360" w:lineRule="auto"/>
        <w:ind w:left="284" w:firstLine="0" w:firstLineChars="0"/>
        <w:rPr>
          <w:rFonts w:ascii="仿宋" w:hAnsi="仿宋" w:eastAsia="仿宋" w:cs="宋体"/>
          <w:color w:val="666666"/>
          <w:kern w:val="0"/>
          <w:sz w:val="24"/>
          <w:szCs w:val="24"/>
        </w:rPr>
      </w:pPr>
      <w:r>
        <w:rPr>
          <w:rFonts w:hint="eastAsia" w:ascii="仿宋" w:hAnsi="仿宋" w:eastAsia="仿宋" w:cs="宋体"/>
          <w:color w:val="666666"/>
          <w:kern w:val="0"/>
          <w:sz w:val="24"/>
          <w:szCs w:val="24"/>
        </w:rPr>
        <w:t>（</w:t>
      </w:r>
      <w:r>
        <w:rPr>
          <w:rFonts w:ascii="仿宋" w:hAnsi="仿宋" w:eastAsia="仿宋" w:cs="宋体"/>
          <w:color w:val="666666"/>
          <w:kern w:val="0"/>
          <w:sz w:val="24"/>
          <w:szCs w:val="24"/>
        </w:rPr>
        <w:t>5</w:t>
      </w:r>
      <w:r>
        <w:rPr>
          <w:rFonts w:hint="eastAsia" w:ascii="仿宋" w:hAnsi="仿宋" w:eastAsia="仿宋" w:cs="宋体"/>
          <w:color w:val="666666"/>
          <w:kern w:val="0"/>
          <w:sz w:val="24"/>
          <w:szCs w:val="24"/>
        </w:rPr>
        <w:t>）供应商认为有必要提供的其他资料。</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供应商参与调研时，必须准备5</w:t>
      </w:r>
      <w:r>
        <w:rPr>
          <w:rFonts w:ascii="仿宋" w:hAnsi="仿宋" w:eastAsia="仿宋" w:cs="宋体"/>
          <w:b/>
          <w:bCs/>
          <w:color w:val="666666"/>
          <w:kern w:val="0"/>
          <w:sz w:val="24"/>
          <w:szCs w:val="24"/>
        </w:rPr>
        <w:t>—10</w:t>
      </w:r>
      <w:r>
        <w:rPr>
          <w:rFonts w:hint="eastAsia" w:ascii="仿宋" w:hAnsi="仿宋" w:eastAsia="仿宋" w:cs="宋体"/>
          <w:b/>
          <w:bCs/>
          <w:color w:val="666666"/>
          <w:kern w:val="0"/>
          <w:sz w:val="24"/>
          <w:szCs w:val="24"/>
        </w:rPr>
        <w:t>分钟的PPT资料（调研过程中视情况展示），详细介绍参与市场调研项目的服务方案和详细配置清单。纸质调研资料应含详细的服务参数、项目报价、物料和设备工具清单，一式四份。医院不组织集中踏勘，请各供货商自行现场测量。</w:t>
      </w:r>
    </w:p>
    <w:p>
      <w:pPr>
        <w:pStyle w:val="13"/>
        <w:numPr>
          <w:ilvl w:val="0"/>
          <w:numId w:val="1"/>
        </w:numPr>
        <w:spacing w:line="360" w:lineRule="auto"/>
        <w:ind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调研项目的具体情况</w:t>
      </w:r>
    </w:p>
    <w:p>
      <w:pPr>
        <w:pStyle w:val="13"/>
        <w:spacing w:line="360" w:lineRule="auto"/>
        <w:ind w:left="440" w:firstLine="0" w:firstLineChars="0"/>
        <w:rPr>
          <w:rFonts w:ascii="仿宋" w:hAnsi="仿宋" w:eastAsia="仿宋" w:cs="宋体"/>
          <w:b/>
          <w:bCs/>
          <w:color w:val="666666"/>
          <w:kern w:val="0"/>
          <w:sz w:val="24"/>
          <w:szCs w:val="24"/>
        </w:rPr>
      </w:pPr>
      <w:r>
        <w:rPr>
          <w:rFonts w:hint="eastAsia" w:ascii="仿宋" w:hAnsi="仿宋" w:eastAsia="仿宋" w:cs="宋体"/>
          <w:b/>
          <w:bCs/>
          <w:color w:val="666666"/>
          <w:kern w:val="0"/>
          <w:sz w:val="24"/>
          <w:szCs w:val="24"/>
        </w:rPr>
        <w:t>（一）基本情况</w:t>
      </w:r>
    </w:p>
    <w:p>
      <w:pPr>
        <w:pStyle w:val="13"/>
        <w:widowControl/>
        <w:numPr>
          <w:ilvl w:val="0"/>
          <w:numId w:val="4"/>
        </w:numPr>
        <w:shd w:val="clear" w:color="auto" w:fill="FFFFFF"/>
        <w:spacing w:line="360" w:lineRule="auto"/>
        <w:ind w:firstLineChars="0"/>
        <w:textAlignment w:val="baseline"/>
        <w:rPr>
          <w:rFonts w:hint="eastAsia" w:ascii="Calibri" w:hAnsi="Calibri" w:eastAsia="仿宋" w:cs="Calibri"/>
          <w:color w:val="666666"/>
          <w:kern w:val="0"/>
          <w:sz w:val="24"/>
          <w:szCs w:val="24"/>
          <w:lang w:val="en-US" w:eastAsia="zh-CN"/>
        </w:rPr>
      </w:pPr>
      <w:r>
        <w:rPr>
          <w:rFonts w:hint="eastAsia" w:ascii="Calibri" w:hAnsi="Calibri" w:eastAsia="仿宋" w:cs="Calibri"/>
          <w:color w:val="666666"/>
          <w:kern w:val="0"/>
          <w:sz w:val="24"/>
          <w:szCs w:val="24"/>
        </w:rPr>
        <w:t>负责配</w:t>
      </w:r>
      <w:r>
        <w:rPr>
          <w:rFonts w:hint="eastAsia" w:ascii="Calibri" w:hAnsi="Calibri" w:eastAsia="仿宋" w:cs="Calibri"/>
          <w:color w:val="666666"/>
          <w:kern w:val="0"/>
          <w:sz w:val="24"/>
          <w:szCs w:val="24"/>
          <w:lang w:val="en-US" w:eastAsia="zh-CN"/>
        </w:rPr>
        <w:t>电</w:t>
      </w:r>
      <w:r>
        <w:rPr>
          <w:rFonts w:hint="eastAsia" w:ascii="Calibri" w:hAnsi="Calibri" w:eastAsia="仿宋" w:cs="Calibri"/>
          <w:color w:val="666666"/>
          <w:kern w:val="0"/>
          <w:sz w:val="24"/>
          <w:szCs w:val="24"/>
        </w:rPr>
        <w:t>间设备维保服务</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配电房标准化管理</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lang w:val="en-US" w:eastAsia="zh-CN"/>
        </w:rPr>
        <w:t>日</w:t>
      </w:r>
      <w:r>
        <w:rPr>
          <w:rFonts w:hint="eastAsia" w:ascii="Calibri" w:hAnsi="Calibri" w:eastAsia="仿宋" w:cs="Calibri"/>
          <w:color w:val="666666"/>
          <w:kern w:val="0"/>
          <w:sz w:val="24"/>
          <w:szCs w:val="24"/>
        </w:rPr>
        <w:t>常维修</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无功补偿治理</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定期上门巡检</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技术培训</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电力事故抢修</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电气设备预防性试验</w:t>
      </w:r>
      <w:r>
        <w:rPr>
          <w:rFonts w:hint="eastAsia" w:ascii="Calibri" w:hAnsi="Calibri" w:eastAsia="仿宋" w:cs="Calibri"/>
          <w:color w:val="666666"/>
          <w:kern w:val="0"/>
          <w:sz w:val="24"/>
          <w:szCs w:val="24"/>
          <w:lang w:eastAsia="zh-CN"/>
        </w:rPr>
        <w:t>、</w:t>
      </w:r>
      <w:r>
        <w:rPr>
          <w:rFonts w:hint="eastAsia" w:ascii="Calibri" w:hAnsi="Calibri" w:eastAsia="仿宋" w:cs="Calibri"/>
          <w:color w:val="666666"/>
          <w:kern w:val="0"/>
          <w:sz w:val="24"/>
          <w:szCs w:val="24"/>
        </w:rPr>
        <w:t>对配电房设备设施维护保养</w:t>
      </w:r>
      <w:r>
        <w:rPr>
          <w:rFonts w:hint="eastAsia" w:ascii="Calibri" w:hAnsi="Calibri" w:eastAsia="仿宋" w:cs="Calibri"/>
          <w:color w:val="666666"/>
          <w:kern w:val="0"/>
          <w:sz w:val="24"/>
          <w:szCs w:val="24"/>
          <w:lang w:val="en-US" w:eastAsia="zh-CN"/>
        </w:rPr>
        <w:t>等</w:t>
      </w:r>
    </w:p>
    <w:p>
      <w:pPr>
        <w:pStyle w:val="13"/>
        <w:spacing w:line="360" w:lineRule="auto"/>
        <w:ind w:firstLine="424" w:firstLineChars="176"/>
        <w:rPr>
          <w:rFonts w:hint="eastAsia"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（二）项目预算：1</w:t>
      </w:r>
      <w:r>
        <w:rPr>
          <w:rFonts w:ascii="仿宋" w:hAnsi="仿宋" w:eastAsia="仿宋" w:cs="宋体"/>
          <w:b/>
          <w:bCs/>
          <w:color w:val="666666"/>
          <w:kern w:val="0"/>
          <w:sz w:val="24"/>
          <w:szCs w:val="24"/>
          <w:highlight w:val="none"/>
        </w:rPr>
        <w:t>0</w:t>
      </w:r>
      <w:r>
        <w:rPr>
          <w:rFonts w:hint="eastAsia" w:ascii="仿宋" w:hAnsi="仿宋" w:eastAsia="仿宋" w:cs="宋体"/>
          <w:b/>
          <w:bCs/>
          <w:color w:val="666666"/>
          <w:kern w:val="0"/>
          <w:sz w:val="24"/>
          <w:szCs w:val="24"/>
          <w:highlight w:val="none"/>
        </w:rPr>
        <w:t>万元/</w:t>
      </w:r>
      <w:r>
        <w:rPr>
          <w:rFonts w:ascii="仿宋" w:hAnsi="仿宋" w:eastAsia="仿宋" w:cs="宋体"/>
          <w:b/>
          <w:bCs/>
          <w:color w:val="666666"/>
          <w:kern w:val="0"/>
          <w:sz w:val="24"/>
          <w:szCs w:val="24"/>
          <w:highlight w:val="none"/>
        </w:rPr>
        <w:t>12</w:t>
      </w:r>
      <w:r>
        <w:rPr>
          <w:rFonts w:hint="eastAsia" w:ascii="仿宋" w:hAnsi="仿宋" w:eastAsia="仿宋" w:cs="宋体"/>
          <w:b/>
          <w:bCs/>
          <w:color w:val="666666"/>
          <w:kern w:val="0"/>
          <w:sz w:val="24"/>
          <w:szCs w:val="24"/>
          <w:highlight w:val="none"/>
        </w:rPr>
        <w:t>个月，总计</w:t>
      </w:r>
      <w:r>
        <w:rPr>
          <w:rFonts w:hint="eastAsia" w:ascii="仿宋" w:hAnsi="仿宋" w:eastAsia="仿宋" w:cs="宋体"/>
          <w:b/>
          <w:bCs/>
          <w:color w:val="666666"/>
          <w:kern w:val="0"/>
          <w:sz w:val="24"/>
          <w:szCs w:val="24"/>
          <w:highlight w:val="none"/>
          <w:lang w:val="en-US" w:eastAsia="zh-CN"/>
        </w:rPr>
        <w:t>2</w:t>
      </w:r>
      <w:r>
        <w:rPr>
          <w:rFonts w:ascii="仿宋" w:hAnsi="仿宋" w:eastAsia="仿宋" w:cs="宋体"/>
          <w:b/>
          <w:bCs/>
          <w:color w:val="666666"/>
          <w:kern w:val="0"/>
          <w:sz w:val="24"/>
          <w:szCs w:val="24"/>
          <w:highlight w:val="none"/>
        </w:rPr>
        <w:t>0</w:t>
      </w:r>
      <w:r>
        <w:rPr>
          <w:rFonts w:hint="eastAsia" w:ascii="仿宋" w:hAnsi="仿宋" w:eastAsia="仿宋" w:cs="宋体"/>
          <w:b/>
          <w:bCs/>
          <w:color w:val="666666"/>
          <w:kern w:val="0"/>
          <w:sz w:val="24"/>
          <w:szCs w:val="24"/>
          <w:highlight w:val="none"/>
        </w:rPr>
        <w:t>万元。</w:t>
      </w:r>
    </w:p>
    <w:p>
      <w:pPr>
        <w:pStyle w:val="13"/>
        <w:spacing w:line="360" w:lineRule="auto"/>
        <w:ind w:left="440" w:firstLine="0" w:firstLineChars="0"/>
        <w:rPr>
          <w:rFonts w:hint="eastAsia" w:ascii="仿宋" w:hAnsi="仿宋" w:eastAsia="仿宋" w:cs="宋体"/>
          <w:b/>
          <w:bCs/>
          <w:color w:val="666666"/>
          <w:kern w:val="0"/>
          <w:sz w:val="24"/>
          <w:szCs w:val="24"/>
          <w:highlight w:val="none"/>
        </w:rPr>
      </w:pPr>
      <w:r>
        <w:rPr>
          <w:rFonts w:hint="eastAsia" w:ascii="仿宋" w:hAnsi="仿宋" w:eastAsia="仿宋" w:cs="宋体"/>
          <w:b/>
          <w:bCs/>
          <w:color w:val="666666"/>
          <w:kern w:val="0"/>
          <w:sz w:val="24"/>
          <w:szCs w:val="24"/>
          <w:highlight w:val="none"/>
        </w:rPr>
        <w:t>（三）合作期限：</w:t>
      </w:r>
      <w:r>
        <w:rPr>
          <w:rFonts w:ascii="仿宋" w:hAnsi="仿宋" w:eastAsia="仿宋" w:cs="宋体"/>
          <w:b/>
          <w:bCs/>
          <w:color w:val="666666"/>
          <w:kern w:val="0"/>
          <w:sz w:val="24"/>
          <w:szCs w:val="24"/>
          <w:highlight w:val="none"/>
        </w:rPr>
        <w:t xml:space="preserve"> 24个月；</w:t>
      </w:r>
    </w:p>
    <w:p>
      <w:pPr>
        <w:widowControl/>
        <w:shd w:val="clear" w:color="auto" w:fill="FFFFFF"/>
        <w:spacing w:line="360" w:lineRule="auto"/>
        <w:ind w:firstLine="482" w:firstLineChars="200"/>
        <w:textAlignment w:val="baseline"/>
        <w:rPr>
          <w:rStyle w:val="11"/>
          <w:rFonts w:hint="default" w:ascii="仿宋" w:hAnsi="仿宋" w:eastAsia="仿宋" w:cs="宋体"/>
          <w:kern w:val="0"/>
          <w:sz w:val="24"/>
          <w:szCs w:val="24"/>
          <w:lang w:val="en-US" w:eastAsia="zh-CN" w:bidi="ar-SA"/>
        </w:rPr>
      </w:pPr>
      <w:r>
        <w:rPr>
          <w:rFonts w:hint="eastAsia" w:ascii="仿宋" w:hAnsi="仿宋" w:eastAsia="仿宋" w:cs="宋体"/>
          <w:b/>
          <w:bCs/>
          <w:color w:val="666666"/>
          <w:kern w:val="0"/>
          <w:sz w:val="24"/>
          <w:szCs w:val="24"/>
          <w:highlight w:val="none"/>
        </w:rPr>
        <w:t>（四）</w:t>
      </w:r>
      <w:r>
        <w:rPr>
          <w:rFonts w:hint="eastAsia" w:ascii="仿宋" w:hAnsi="仿宋" w:eastAsia="仿宋" w:cs="宋体"/>
          <w:b/>
          <w:bCs/>
          <w:color w:val="666666"/>
          <w:kern w:val="0"/>
          <w:sz w:val="24"/>
          <w:szCs w:val="24"/>
          <w:highlight w:val="none"/>
          <w:lang w:val="en-US" w:eastAsia="zh-CN"/>
        </w:rPr>
        <w:t>服务需求：</w:t>
      </w:r>
      <w:r>
        <w:rPr>
          <w:rStyle w:val="11"/>
          <w:rFonts w:hint="eastAsia" w:ascii="仿宋" w:hAnsi="仿宋" w:eastAsia="仿宋" w:cs="宋体"/>
          <w:kern w:val="0"/>
          <w:sz w:val="24"/>
          <w:szCs w:val="24"/>
          <w:lang w:val="en-US" w:eastAsia="zh-CN" w:bidi="ar-SA"/>
        </w:rPr>
        <w:t>详见公告附件</w:t>
      </w:r>
    </w:p>
    <w:p>
      <w:pPr>
        <w:widowControl/>
        <w:shd w:val="clear" w:color="auto" w:fill="FFFFFF"/>
        <w:spacing w:line="360" w:lineRule="auto"/>
        <w:ind w:firstLine="482" w:firstLineChars="200"/>
        <w:textAlignment w:val="baseline"/>
        <w:rPr>
          <w:rFonts w:hint="default" w:ascii="Calibri" w:hAnsi="Calibri" w:eastAsia="仿宋" w:cs="Calibri"/>
          <w:color w:val="666666"/>
          <w:kern w:val="0"/>
          <w:sz w:val="24"/>
          <w:szCs w:val="24"/>
          <w:lang w:val="en-US" w:eastAsia="zh-CN" w:bidi="ar-SA"/>
        </w:rPr>
      </w:pPr>
      <w:r>
        <w:rPr>
          <w:rFonts w:hint="eastAsia" w:ascii="仿宋" w:hAnsi="仿宋" w:eastAsia="仿宋" w:cs="宋体"/>
          <w:b/>
          <w:bCs/>
          <w:color w:val="666666"/>
          <w:kern w:val="0"/>
          <w:sz w:val="24"/>
          <w:szCs w:val="24"/>
          <w:highlight w:val="none"/>
        </w:rPr>
        <w:t>（五）项目联系人：</w:t>
      </w:r>
      <w:r>
        <w:rPr>
          <w:rFonts w:hint="eastAsia" w:ascii="仿宋" w:hAnsi="仿宋" w:eastAsia="仿宋" w:cs="宋体"/>
          <w:b w:val="0"/>
          <w:bCs w:val="0"/>
          <w:color w:val="666666"/>
          <w:kern w:val="0"/>
          <w:sz w:val="24"/>
          <w:szCs w:val="24"/>
          <w:highlight w:val="none"/>
          <w:lang w:val="en-US" w:eastAsia="zh-CN"/>
        </w:rPr>
        <w:t>邱</w:t>
      </w:r>
      <w:r>
        <w:rPr>
          <w:rFonts w:hint="eastAsia" w:ascii="仿宋" w:hAnsi="仿宋" w:eastAsia="仿宋" w:cs="宋体"/>
          <w:color w:val="666666"/>
          <w:kern w:val="0"/>
          <w:sz w:val="24"/>
          <w:szCs w:val="24"/>
          <w:highlight w:val="none"/>
        </w:rPr>
        <w:t>老师，</w:t>
      </w:r>
      <w:r>
        <w:rPr>
          <w:rFonts w:hint="eastAsia" w:ascii="仿宋" w:hAnsi="仿宋" w:eastAsia="仿宋" w:cs="宋体"/>
          <w:b/>
          <w:bCs/>
          <w:color w:val="666666"/>
          <w:kern w:val="0"/>
          <w:sz w:val="24"/>
          <w:szCs w:val="24"/>
          <w:highlight w:val="none"/>
        </w:rPr>
        <w:t>电话</w:t>
      </w:r>
      <w:r>
        <w:rPr>
          <w:rFonts w:hint="eastAsia" w:ascii="仿宋" w:hAnsi="仿宋" w:eastAsia="仿宋" w:cs="宋体"/>
          <w:b/>
          <w:bCs/>
          <w:color w:val="666666"/>
          <w:kern w:val="0"/>
          <w:sz w:val="24"/>
          <w:szCs w:val="24"/>
          <w:highlight w:val="none"/>
          <w:lang w:eastAsia="zh-CN"/>
        </w:rPr>
        <w:t>：</w:t>
      </w:r>
      <w:r>
        <w:rPr>
          <w:rFonts w:hint="eastAsia" w:ascii="Calibri" w:hAnsi="Calibri" w:eastAsia="仿宋" w:cs="Calibri"/>
          <w:b w:val="0"/>
          <w:bCs w:val="0"/>
          <w:color w:val="666666"/>
          <w:kern w:val="0"/>
          <w:sz w:val="24"/>
          <w:szCs w:val="24"/>
          <w:lang w:val="en-US" w:eastAsia="zh-CN" w:bidi="ar-SA"/>
        </w:rPr>
        <w:t>0571-85267043</w:t>
      </w:r>
    </w:p>
    <w:p>
      <w:pPr>
        <w:pStyle w:val="13"/>
        <w:widowControl/>
        <w:numPr>
          <w:ilvl w:val="0"/>
          <w:numId w:val="1"/>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b/>
          <w:bCs/>
          <w:color w:val="666666"/>
          <w:kern w:val="0"/>
          <w:sz w:val="24"/>
          <w:szCs w:val="24"/>
        </w:rPr>
        <w:t>注意事项：</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征询内容要求如有改变，调研时当面补充说明；</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此次市场调研结果将作为采购人制作采购文件的重要参考，请广大供应商客观、如实填报</w:t>
      </w:r>
      <w:r>
        <w:rPr>
          <w:rFonts w:hint="eastAsia" w:ascii="Calibri" w:hAnsi="Calibri" w:eastAsia="仿宋" w:cs="Calibri"/>
          <w:color w:val="666666"/>
          <w:kern w:val="0"/>
          <w:sz w:val="24"/>
          <w:szCs w:val="24"/>
        </w:rPr>
        <w:t>；</w:t>
      </w:r>
    </w:p>
    <w:p>
      <w:pPr>
        <w:pStyle w:val="13"/>
        <w:widowControl/>
        <w:numPr>
          <w:ilvl w:val="0"/>
          <w:numId w:val="4"/>
        </w:numPr>
        <w:shd w:val="clear" w:color="auto" w:fill="FFFFFF"/>
        <w:spacing w:line="360" w:lineRule="auto"/>
        <w:ind w:firstLineChars="0"/>
        <w:textAlignment w:val="baseline"/>
        <w:rPr>
          <w:rFonts w:ascii="Calibri" w:hAnsi="Calibri" w:eastAsia="仿宋" w:cs="Calibri"/>
          <w:color w:val="666666"/>
          <w:kern w:val="0"/>
          <w:sz w:val="24"/>
          <w:szCs w:val="24"/>
        </w:rPr>
      </w:pPr>
      <w:r>
        <w:rPr>
          <w:rFonts w:ascii="Calibri" w:hAnsi="Calibri" w:eastAsia="仿宋" w:cs="Calibri"/>
          <w:color w:val="666666"/>
          <w:kern w:val="0"/>
          <w:sz w:val="24"/>
          <w:szCs w:val="24"/>
        </w:rPr>
        <w:t>此次填报供应商存在弄虚作假，被查证属实的，将依法依规严肃处理。</w:t>
      </w:r>
    </w:p>
    <w:p>
      <w:pPr>
        <w:pStyle w:val="13"/>
        <w:widowControl/>
        <w:numPr>
          <w:ilvl w:val="0"/>
          <w:numId w:val="1"/>
        </w:numPr>
        <w:shd w:val="clear" w:color="auto" w:fill="FFFFFF"/>
        <w:spacing w:line="360" w:lineRule="auto"/>
        <w:ind w:firstLineChars="0"/>
        <w:textAlignment w:val="baseline"/>
        <w:rPr>
          <w:rFonts w:ascii="Calibri" w:hAnsi="Calibri" w:eastAsia="仿宋" w:cs="Calibri"/>
          <w:b/>
          <w:bCs/>
          <w:color w:val="666666"/>
          <w:kern w:val="0"/>
          <w:sz w:val="24"/>
          <w:szCs w:val="24"/>
        </w:rPr>
      </w:pPr>
      <w:r>
        <w:rPr>
          <w:rFonts w:hint="eastAsia" w:ascii="Calibri" w:hAnsi="Calibri" w:eastAsia="仿宋" w:cs="Calibri"/>
          <w:b/>
          <w:bCs/>
          <w:color w:val="666666"/>
          <w:kern w:val="0"/>
          <w:sz w:val="24"/>
          <w:szCs w:val="24"/>
        </w:rPr>
        <w:t>信息发布网站：</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浙江政府采购网：</w:t>
      </w:r>
      <w:r>
        <w:rPr>
          <w:rFonts w:ascii="Calibri" w:hAnsi="Calibri" w:eastAsia="仿宋" w:cs="Calibri"/>
          <w:color w:val="666666"/>
          <w:kern w:val="0"/>
          <w:sz w:val="24"/>
          <w:szCs w:val="24"/>
        </w:rPr>
        <w:t>http://zfcg.czt.zj.gov.cn/</w:t>
      </w:r>
    </w:p>
    <w:p>
      <w:pPr>
        <w:widowControl/>
        <w:shd w:val="clear" w:color="auto" w:fill="FFFFFF"/>
        <w:spacing w:line="360" w:lineRule="auto"/>
        <w:textAlignment w:val="baseline"/>
        <w:rPr>
          <w:rFonts w:ascii="Calibri" w:hAnsi="Calibri" w:eastAsia="仿宋" w:cs="Calibri"/>
          <w:color w:val="666666"/>
          <w:kern w:val="0"/>
          <w:sz w:val="24"/>
          <w:szCs w:val="24"/>
        </w:rPr>
      </w:pPr>
      <w:r>
        <w:rPr>
          <w:rFonts w:hint="eastAsia" w:ascii="Calibri" w:hAnsi="Calibri" w:eastAsia="仿宋" w:cs="Calibri"/>
          <w:color w:val="666666"/>
          <w:kern w:val="0"/>
          <w:sz w:val="24"/>
          <w:szCs w:val="24"/>
        </w:rPr>
        <w:t>浙江中医药大学附属第二医院：</w:t>
      </w:r>
      <w:r>
        <w:fldChar w:fldCharType="begin"/>
      </w:r>
      <w:r>
        <w:instrText xml:space="preserve"> HYPERLINK "https://www.xhhos.com/" </w:instrText>
      </w:r>
      <w:r>
        <w:fldChar w:fldCharType="separate"/>
      </w:r>
      <w:r>
        <w:rPr>
          <w:rStyle w:val="11"/>
          <w:rFonts w:ascii="Calibri" w:hAnsi="Calibri" w:eastAsia="仿宋" w:cs="Calibri"/>
          <w:kern w:val="0"/>
          <w:sz w:val="24"/>
          <w:szCs w:val="24"/>
        </w:rPr>
        <w:t>https://www.xhhos.com/</w:t>
      </w:r>
      <w:r>
        <w:rPr>
          <w:rStyle w:val="11"/>
          <w:rFonts w:ascii="Calibri" w:hAnsi="Calibri" w:eastAsia="仿宋" w:cs="Calibri"/>
          <w:kern w:val="0"/>
          <w:sz w:val="24"/>
          <w:szCs w:val="24"/>
        </w:rPr>
        <w:fldChar w:fldCharType="end"/>
      </w:r>
    </w:p>
    <w:p>
      <w:pPr>
        <w:widowControl/>
        <w:shd w:val="clear" w:color="auto" w:fill="FFFFFF"/>
        <w:spacing w:line="360" w:lineRule="auto"/>
        <w:textAlignment w:val="baseline"/>
        <w:rPr>
          <w:rFonts w:ascii="微软雅黑" w:hAnsi="微软雅黑" w:eastAsia="微软雅黑" w:cs="宋体"/>
          <w:color w:val="666666"/>
          <w:kern w:val="0"/>
          <w:sz w:val="24"/>
          <w:szCs w:val="24"/>
        </w:rPr>
      </w:pPr>
    </w:p>
    <w:p>
      <w:pPr>
        <w:widowControl/>
        <w:shd w:val="clear" w:color="auto" w:fill="FFFFFF"/>
        <w:spacing w:line="360" w:lineRule="auto"/>
        <w:textAlignment w:val="baseline"/>
        <w:rPr>
          <w:rFonts w:ascii="微软雅黑" w:hAnsi="微软雅黑" w:eastAsia="微软雅黑" w:cs="宋体"/>
          <w:color w:val="666666"/>
          <w:kern w:val="0"/>
          <w:sz w:val="24"/>
          <w:szCs w:val="24"/>
        </w:rPr>
      </w:pPr>
      <w:r>
        <w:rPr>
          <w:rFonts w:ascii="Calibri" w:hAnsi="Calibri" w:eastAsia="仿宋" w:cs="Calibri"/>
          <w:color w:val="666666"/>
          <w:kern w:val="0"/>
          <w:sz w:val="24"/>
          <w:szCs w:val="24"/>
        </w:rPr>
        <w:t> </w:t>
      </w:r>
    </w:p>
    <w:p>
      <w:pPr>
        <w:widowControl/>
        <w:shd w:val="clear" w:color="auto" w:fill="FFFFFF"/>
        <w:spacing w:line="360" w:lineRule="auto"/>
        <w:jc w:val="center"/>
        <w:textAlignment w:val="baseline"/>
        <w:rPr>
          <w:rFonts w:ascii="微软雅黑" w:hAnsi="微软雅黑" w:eastAsia="微软雅黑" w:cs="宋体"/>
          <w:color w:val="666666"/>
          <w:kern w:val="0"/>
          <w:sz w:val="24"/>
          <w:szCs w:val="24"/>
        </w:rPr>
      </w:pPr>
      <w:r>
        <w:rPr>
          <w:rFonts w:hint="eastAsia" w:ascii="仿宋" w:hAnsi="仿宋" w:eastAsia="仿宋" w:cs="宋体"/>
          <w:color w:val="666666"/>
          <w:kern w:val="0"/>
          <w:sz w:val="24"/>
          <w:szCs w:val="24"/>
          <w:lang w:val="en-US" w:eastAsia="zh-CN"/>
        </w:rPr>
        <w:t xml:space="preserve">                              </w:t>
      </w:r>
      <w:r>
        <w:rPr>
          <w:rFonts w:hint="eastAsia" w:ascii="仿宋" w:hAnsi="仿宋" w:eastAsia="仿宋" w:cs="宋体"/>
          <w:color w:val="666666"/>
          <w:kern w:val="0"/>
          <w:sz w:val="24"/>
          <w:szCs w:val="24"/>
        </w:rPr>
        <w:t xml:space="preserve">浙江中医药大学附属第二医院 </w:t>
      </w:r>
      <w:r>
        <w:rPr>
          <w:rFonts w:ascii="仿宋" w:hAnsi="仿宋" w:eastAsia="仿宋" w:cs="宋体"/>
          <w:color w:val="666666"/>
          <w:kern w:val="0"/>
          <w:sz w:val="24"/>
          <w:szCs w:val="24"/>
        </w:rPr>
        <w:t xml:space="preserve"> </w:t>
      </w:r>
      <w:r>
        <w:rPr>
          <w:rFonts w:hint="eastAsia" w:ascii="仿宋" w:hAnsi="仿宋" w:eastAsia="仿宋" w:cs="宋体"/>
          <w:color w:val="666666"/>
          <w:kern w:val="0"/>
          <w:sz w:val="24"/>
          <w:szCs w:val="24"/>
        </w:rPr>
        <w:t>总务科</w:t>
      </w:r>
    </w:p>
    <w:p>
      <w:pPr>
        <w:widowControl/>
        <w:shd w:val="clear" w:color="auto" w:fill="FFFFFF"/>
        <w:spacing w:line="360" w:lineRule="auto"/>
        <w:jc w:val="center"/>
        <w:textAlignment w:val="baseline"/>
        <w:rPr>
          <w:rFonts w:ascii="仿宋" w:hAnsi="仿宋" w:eastAsia="仿宋" w:cs="宋体"/>
          <w:color w:val="666666"/>
          <w:kern w:val="0"/>
          <w:sz w:val="24"/>
          <w:szCs w:val="24"/>
        </w:rPr>
      </w:pPr>
      <w:r>
        <w:rPr>
          <w:rFonts w:hint="eastAsia" w:ascii="仿宋" w:hAnsi="仿宋" w:eastAsia="仿宋" w:cs="宋体"/>
          <w:color w:val="666666"/>
          <w:kern w:val="0"/>
          <w:sz w:val="24"/>
          <w:szCs w:val="24"/>
          <w:lang w:val="en-US" w:eastAsia="zh-CN"/>
        </w:rPr>
        <w:t xml:space="preserve">                                </w:t>
      </w:r>
      <w:r>
        <w:rPr>
          <w:rFonts w:hint="eastAsia" w:ascii="仿宋" w:hAnsi="仿宋" w:eastAsia="仿宋" w:cs="宋体"/>
          <w:color w:val="666666"/>
          <w:kern w:val="0"/>
          <w:sz w:val="24"/>
          <w:szCs w:val="24"/>
        </w:rPr>
        <w:t>202</w:t>
      </w:r>
      <w:r>
        <w:rPr>
          <w:rFonts w:hint="eastAsia" w:ascii="仿宋" w:hAnsi="仿宋" w:eastAsia="仿宋" w:cs="宋体"/>
          <w:color w:val="666666"/>
          <w:kern w:val="0"/>
          <w:sz w:val="24"/>
          <w:szCs w:val="24"/>
          <w:lang w:val="en-US" w:eastAsia="zh-CN"/>
        </w:rPr>
        <w:t>4</w:t>
      </w:r>
      <w:r>
        <w:rPr>
          <w:rFonts w:hint="eastAsia" w:ascii="仿宋" w:hAnsi="仿宋" w:eastAsia="仿宋" w:cs="宋体"/>
          <w:color w:val="666666"/>
          <w:kern w:val="0"/>
          <w:sz w:val="24"/>
          <w:szCs w:val="24"/>
        </w:rPr>
        <w:t>年1月1</w:t>
      </w:r>
      <w:r>
        <w:rPr>
          <w:rFonts w:hint="eastAsia" w:ascii="仿宋" w:hAnsi="仿宋" w:eastAsia="仿宋" w:cs="宋体"/>
          <w:color w:val="666666"/>
          <w:kern w:val="0"/>
          <w:sz w:val="24"/>
          <w:szCs w:val="24"/>
          <w:lang w:val="en-US" w:eastAsia="zh-CN"/>
        </w:rPr>
        <w:t>2</w:t>
      </w:r>
      <w:r>
        <w:rPr>
          <w:rFonts w:hint="eastAsia" w:ascii="仿宋" w:hAnsi="仿宋" w:eastAsia="仿宋" w:cs="宋体"/>
          <w:color w:val="666666"/>
          <w:kern w:val="0"/>
          <w:sz w:val="24"/>
          <w:szCs w:val="24"/>
        </w:rPr>
        <w:t>日</w:t>
      </w: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hint="eastAsia" w:ascii="仿宋" w:hAnsi="仿宋" w:eastAsia="仿宋" w:cs="宋体"/>
          <w:color w:val="666666"/>
          <w:kern w:val="0"/>
          <w:sz w:val="24"/>
          <w:szCs w:val="24"/>
          <w:lang w:val="en-US" w:eastAsia="zh-CN"/>
        </w:rPr>
      </w:pPr>
      <w:r>
        <w:rPr>
          <w:rFonts w:hint="eastAsia" w:ascii="仿宋" w:hAnsi="仿宋" w:eastAsia="仿宋" w:cs="宋体"/>
          <w:color w:val="666666"/>
          <w:kern w:val="0"/>
          <w:sz w:val="24"/>
          <w:szCs w:val="24"/>
          <w:lang w:val="en-US" w:eastAsia="zh-CN"/>
        </w:rPr>
        <w:t>附件一：报价单</w:t>
      </w:r>
    </w:p>
    <w:p>
      <w:pPr>
        <w:widowControl/>
        <w:shd w:val="clear" w:color="auto" w:fill="FFFFFF"/>
        <w:spacing w:line="360" w:lineRule="auto"/>
        <w:textAlignment w:val="baseline"/>
        <w:rPr>
          <w:rFonts w:hint="default" w:ascii="仿宋" w:hAnsi="仿宋" w:eastAsia="仿宋" w:cs="宋体"/>
          <w:color w:val="666666"/>
          <w:kern w:val="0"/>
          <w:sz w:val="24"/>
          <w:szCs w:val="24"/>
          <w:lang w:val="en-US" w:eastAsia="zh-CN"/>
        </w:rPr>
      </w:pPr>
    </w:p>
    <w:p>
      <w:pPr>
        <w:snapToGrid w:val="0"/>
        <w:spacing w:before="50" w:after="50" w:line="360" w:lineRule="auto"/>
        <w:jc w:val="center"/>
        <w:rPr>
          <w:rFonts w:ascii="宋体" w:hAnsi="宋体"/>
          <w:b/>
          <w:sz w:val="32"/>
          <w:szCs w:val="32"/>
        </w:rPr>
      </w:pPr>
      <w:r>
        <w:rPr>
          <w:rFonts w:hint="eastAsia" w:ascii="宋体" w:hAnsi="宋体"/>
          <w:b/>
          <w:sz w:val="32"/>
          <w:szCs w:val="32"/>
        </w:rPr>
        <w:t>报价表</w:t>
      </w:r>
    </w:p>
    <w:p>
      <w:pPr>
        <w:snapToGrid w:val="0"/>
        <w:spacing w:before="50" w:after="50" w:line="360" w:lineRule="auto"/>
        <w:rPr>
          <w:rFonts w:ascii="宋体" w:hAnsi="宋体"/>
          <w:sz w:val="24"/>
        </w:rPr>
      </w:pPr>
      <w:r>
        <w:rPr>
          <w:rFonts w:hint="eastAsia" w:ascii="宋体" w:hAnsi="宋体"/>
          <w:sz w:val="24"/>
        </w:rPr>
        <w:t>项目编号：</w:t>
      </w:r>
      <w:r>
        <w:rPr>
          <w:rFonts w:ascii="宋体" w:hAnsi="宋体"/>
          <w:sz w:val="24"/>
          <w:u w:val="single"/>
        </w:rPr>
        <w:t xml:space="preserve">    </w:t>
      </w:r>
      <w:r>
        <w:rPr>
          <w:rFonts w:hint="eastAsia" w:ascii="宋体" w:hAnsi="宋体"/>
          <w:sz w:val="24"/>
          <w:u w:val="single"/>
          <w:lang w:val="en-US" w:eastAsia="zh-CN"/>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 xml:space="preserve"> </w:t>
      </w:r>
      <w:r>
        <w:rPr>
          <w:rFonts w:ascii="宋体" w:hAnsi="宋体"/>
          <w:sz w:val="24"/>
        </w:rPr>
        <w:t xml:space="preserve">                       </w:t>
      </w:r>
    </w:p>
    <w:tbl>
      <w:tblPr>
        <w:tblStyle w:val="8"/>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3148"/>
        <w:gridCol w:w="1023"/>
        <w:gridCol w:w="994"/>
        <w:gridCol w:w="873"/>
        <w:gridCol w:w="24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104" w:hRule="atLeast"/>
        </w:trPr>
        <w:tc>
          <w:tcPr>
            <w:tcW w:w="1847" w:type="pct"/>
            <w:vAlign w:val="center"/>
          </w:tcPr>
          <w:p>
            <w:pPr>
              <w:spacing w:line="360" w:lineRule="auto"/>
              <w:ind w:right="-21" w:rightChars="-10"/>
              <w:jc w:val="center"/>
              <w:rPr>
                <w:rFonts w:ascii="宋体" w:hAnsi="宋体"/>
                <w:b/>
                <w:sz w:val="24"/>
              </w:rPr>
            </w:pPr>
            <w:r>
              <w:rPr>
                <w:rFonts w:hint="eastAsia" w:ascii="宋体" w:hAnsi="宋体"/>
                <w:b/>
                <w:sz w:val="24"/>
              </w:rPr>
              <w:t>供应商</w:t>
            </w:r>
          </w:p>
        </w:tc>
        <w:tc>
          <w:tcPr>
            <w:tcW w:w="3152" w:type="pct"/>
            <w:gridSpan w:val="4"/>
            <w:tcBorders>
              <w:right w:val="single" w:color="auto" w:sz="4" w:space="0"/>
            </w:tcBorders>
            <w:vAlign w:val="center"/>
          </w:tcPr>
          <w:p>
            <w:pPr>
              <w:spacing w:line="360" w:lineRule="auto"/>
              <w:ind w:right="-21" w:rightChars="-10"/>
              <w:jc w:val="center"/>
              <w:rPr>
                <w:rFonts w:ascii="宋体" w:hAnsi="宋体"/>
                <w:b/>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59" w:hRule="atLeast"/>
        </w:trPr>
        <w:tc>
          <w:tcPr>
            <w:tcW w:w="1847" w:type="pct"/>
            <w:vMerge w:val="restart"/>
            <w:vAlign w:val="center"/>
          </w:tcPr>
          <w:p>
            <w:pPr>
              <w:pStyle w:val="5"/>
              <w:spacing w:before="120" w:after="120" w:line="360" w:lineRule="auto"/>
              <w:jc w:val="both"/>
              <w:rPr>
                <w:rFonts w:hint="default" w:hAnsi="宋体"/>
                <w:b/>
                <w:spacing w:val="20"/>
                <w:lang w:val="en-US" w:eastAsia="zh-CN"/>
              </w:rPr>
            </w:pPr>
            <w:r>
              <w:rPr>
                <w:rFonts w:hint="eastAsia" w:hAnsi="宋体"/>
                <w:b/>
                <w:spacing w:val="20"/>
                <w:lang w:val="en-US" w:eastAsia="zh-CN"/>
              </w:rPr>
              <w:t>配电间设备维保</w:t>
            </w:r>
          </w:p>
        </w:tc>
        <w:tc>
          <w:tcPr>
            <w:tcW w:w="600" w:type="pct"/>
            <w:tcBorders>
              <w:right w:val="single" w:color="auto" w:sz="4" w:space="0"/>
            </w:tcBorders>
            <w:vAlign w:val="center"/>
          </w:tcPr>
          <w:p>
            <w:pPr>
              <w:spacing w:line="440" w:lineRule="exact"/>
              <w:jc w:val="center"/>
              <w:rPr>
                <w:rFonts w:hAnsi="宋体"/>
                <w:b/>
                <w:spacing w:val="20"/>
              </w:rPr>
            </w:pPr>
            <w:r>
              <w:rPr>
                <w:rFonts w:hint="eastAsia" w:ascii="宋体" w:hAnsi="宋体"/>
                <w:sz w:val="24"/>
              </w:rPr>
              <w:t>数量</w:t>
            </w:r>
          </w:p>
        </w:tc>
        <w:tc>
          <w:tcPr>
            <w:tcW w:w="583" w:type="pct"/>
            <w:tcBorders>
              <w:right w:val="single" w:color="auto" w:sz="4" w:space="0"/>
            </w:tcBorders>
            <w:vAlign w:val="center"/>
          </w:tcPr>
          <w:p>
            <w:pPr>
              <w:spacing w:line="440" w:lineRule="exact"/>
              <w:jc w:val="center"/>
              <w:rPr>
                <w:rFonts w:hAnsi="宋体"/>
                <w:b/>
                <w:spacing w:val="20"/>
              </w:rPr>
            </w:pPr>
            <w:r>
              <w:rPr>
                <w:rFonts w:hint="eastAsia" w:ascii="宋体" w:hAnsi="宋体"/>
                <w:sz w:val="24"/>
              </w:rPr>
              <w:t>单位</w:t>
            </w:r>
          </w:p>
        </w:tc>
        <w:tc>
          <w:tcPr>
            <w:tcW w:w="512" w:type="pct"/>
            <w:tcBorders>
              <w:right w:val="single" w:color="auto" w:sz="4" w:space="0"/>
            </w:tcBorders>
            <w:vAlign w:val="center"/>
          </w:tcPr>
          <w:p>
            <w:pPr>
              <w:spacing w:line="440" w:lineRule="exact"/>
              <w:jc w:val="center"/>
              <w:rPr>
                <w:rFonts w:hAnsi="宋体"/>
                <w:b/>
                <w:spacing w:val="20"/>
              </w:rPr>
            </w:pPr>
            <w:r>
              <w:rPr>
                <w:rFonts w:hint="eastAsia" w:ascii="宋体" w:hAnsi="宋体"/>
                <w:sz w:val="24"/>
                <w:lang w:val="en-US" w:eastAsia="zh-CN"/>
              </w:rPr>
              <w:t>报</w:t>
            </w:r>
            <w:r>
              <w:rPr>
                <w:rFonts w:hint="eastAsia" w:ascii="宋体" w:hAnsi="宋体"/>
                <w:sz w:val="24"/>
              </w:rPr>
              <w:t>价</w:t>
            </w:r>
          </w:p>
        </w:tc>
        <w:tc>
          <w:tcPr>
            <w:tcW w:w="1456" w:type="pct"/>
            <w:vMerge w:val="restart"/>
            <w:tcBorders>
              <w:right w:val="single" w:color="auto" w:sz="4" w:space="0"/>
            </w:tcBorders>
            <w:vAlign w:val="top"/>
          </w:tcPr>
          <w:p>
            <w:pPr>
              <w:spacing w:line="440" w:lineRule="exact"/>
              <w:jc w:val="left"/>
              <w:rPr>
                <w:rFonts w:hint="eastAsia" w:hAnsi="宋体" w:eastAsia="宋体"/>
                <w:b/>
                <w:spacing w:val="20"/>
                <w:lang w:eastAsia="zh-CN"/>
              </w:rPr>
            </w:pPr>
            <w:r>
              <w:rPr>
                <w:rFonts w:hint="eastAsia" w:ascii="宋体" w:hAnsi="宋体"/>
                <w:sz w:val="24"/>
              </w:rPr>
              <w:t>备注</w:t>
            </w:r>
            <w:r>
              <w:rPr>
                <w:rFonts w:hint="eastAsia" w:ascii="宋体" w:hAnsi="宋体"/>
                <w:sz w:val="24"/>
                <w:lang w:eastAsia="zh-CN"/>
              </w:rPr>
              <w:t>：</w:t>
            </w:r>
            <w:r>
              <w:rPr>
                <w:rFonts w:hint="eastAsia" w:ascii="宋体" w:hAnsi="宋体" w:eastAsia="宋体" w:cs="宋体"/>
                <w:i w:val="0"/>
                <w:iCs w:val="0"/>
                <w:caps w:val="0"/>
                <w:color w:val="000000"/>
                <w:spacing w:val="0"/>
                <w:sz w:val="24"/>
                <w:szCs w:val="24"/>
              </w:rPr>
              <w:t>服务期：2年，包括年度各项维保服务及1名技术、安全驻点人员薪酬、税费等需要的全部费用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3" w:hRule="atLeast"/>
        </w:trPr>
        <w:tc>
          <w:tcPr>
            <w:tcW w:w="1847" w:type="pct"/>
            <w:vMerge w:val="continue"/>
            <w:vAlign w:val="center"/>
          </w:tcPr>
          <w:p>
            <w:pPr>
              <w:pStyle w:val="5"/>
              <w:spacing w:before="120" w:after="120" w:line="360" w:lineRule="auto"/>
              <w:jc w:val="center"/>
            </w:pPr>
          </w:p>
        </w:tc>
        <w:tc>
          <w:tcPr>
            <w:tcW w:w="600" w:type="pct"/>
            <w:tcBorders>
              <w:right w:val="single" w:color="auto" w:sz="4" w:space="0"/>
            </w:tcBorders>
            <w:vAlign w:val="center"/>
          </w:tcPr>
          <w:p>
            <w:pPr>
              <w:spacing w:line="440" w:lineRule="exact"/>
              <w:jc w:val="center"/>
              <w:rPr>
                <w:rFonts w:hint="eastAsia" w:hAnsi="宋体" w:eastAsia="宋体"/>
                <w:b/>
                <w:spacing w:val="20"/>
                <w:lang w:val="en-US" w:eastAsia="zh-CN"/>
              </w:rPr>
            </w:pPr>
            <w:r>
              <w:rPr>
                <w:rFonts w:hint="eastAsia" w:ascii="宋体" w:hAnsi="Courier New" w:eastAsia="宋体" w:cs="Times New Roman"/>
                <w:kern w:val="2"/>
                <w:sz w:val="24"/>
                <w:szCs w:val="24"/>
                <w:lang w:val="en-US" w:eastAsia="zh-CN" w:bidi="ar-SA"/>
              </w:rPr>
              <w:t>1</w:t>
            </w:r>
          </w:p>
        </w:tc>
        <w:tc>
          <w:tcPr>
            <w:tcW w:w="583" w:type="pct"/>
            <w:tcBorders>
              <w:right w:val="single" w:color="auto" w:sz="4" w:space="0"/>
            </w:tcBorders>
            <w:vAlign w:val="center"/>
          </w:tcPr>
          <w:p>
            <w:pPr>
              <w:spacing w:line="440" w:lineRule="exact"/>
              <w:jc w:val="center"/>
              <w:rPr>
                <w:rFonts w:hint="eastAsia" w:hAnsi="宋体" w:eastAsia="宋体"/>
                <w:b/>
                <w:spacing w:val="20"/>
                <w:lang w:val="en-US" w:eastAsia="zh-CN"/>
              </w:rPr>
            </w:pPr>
            <w:r>
              <w:rPr>
                <w:rFonts w:hint="eastAsia" w:hAnsi="宋体"/>
                <w:b/>
                <w:spacing w:val="20"/>
                <w:lang w:val="en-US" w:eastAsia="zh-CN"/>
              </w:rPr>
              <w:t>项</w:t>
            </w:r>
          </w:p>
        </w:tc>
        <w:tc>
          <w:tcPr>
            <w:tcW w:w="512" w:type="pct"/>
            <w:tcBorders>
              <w:right w:val="single" w:color="auto" w:sz="4" w:space="0"/>
            </w:tcBorders>
            <w:vAlign w:val="center"/>
          </w:tcPr>
          <w:p>
            <w:pPr>
              <w:spacing w:line="440" w:lineRule="exact"/>
              <w:jc w:val="center"/>
              <w:rPr>
                <w:rFonts w:hAnsi="宋体"/>
                <w:b/>
                <w:spacing w:val="20"/>
              </w:rPr>
            </w:pPr>
          </w:p>
        </w:tc>
        <w:tc>
          <w:tcPr>
            <w:tcW w:w="1456" w:type="pct"/>
            <w:vMerge w:val="continue"/>
            <w:tcBorders>
              <w:right w:val="single" w:color="auto" w:sz="4" w:space="0"/>
            </w:tcBorders>
            <w:vAlign w:val="center"/>
          </w:tcPr>
          <w:p>
            <w:pPr>
              <w:spacing w:line="440" w:lineRule="exact"/>
              <w:jc w:val="center"/>
              <w:rPr>
                <w:rFonts w:hint="default" w:ascii="宋体" w:hAnsi="宋体" w:eastAsia="宋体" w:cs="Times New Roman"/>
                <w:color w:val="auto"/>
                <w:kern w:val="2"/>
                <w:sz w:val="24"/>
                <w:szCs w:val="24"/>
                <w:lang w:val="en-US" w:eastAsia="zh-CN" w:bidi="ar-SA"/>
              </w:rPr>
            </w:pPr>
          </w:p>
        </w:tc>
      </w:tr>
    </w:tbl>
    <w:p>
      <w:pPr>
        <w:snapToGrid w:val="0"/>
        <w:spacing w:before="50" w:after="50" w:line="360" w:lineRule="auto"/>
        <w:ind w:left="-3" w:leftChars="-72" w:right="-817" w:rightChars="-389" w:hanging="148" w:hangingChars="62"/>
        <w:rPr>
          <w:rFonts w:ascii="宋体" w:hAnsi="宋体"/>
          <w:sz w:val="24"/>
        </w:rPr>
      </w:pPr>
    </w:p>
    <w:p>
      <w:pPr>
        <w:snapToGrid w:val="0"/>
        <w:spacing w:before="50" w:after="50" w:line="360" w:lineRule="auto"/>
        <w:ind w:left="-3" w:leftChars="-72" w:right="-817" w:rightChars="-389" w:hanging="148" w:hangingChars="62"/>
        <w:rPr>
          <w:rFonts w:ascii="宋体" w:hAnsi="宋体"/>
          <w:sz w:val="24"/>
          <w:szCs w:val="20"/>
        </w:rPr>
      </w:pPr>
      <w:r>
        <w:rPr>
          <w:rFonts w:hint="eastAsia" w:ascii="宋体" w:hAnsi="宋体"/>
          <w:sz w:val="24"/>
        </w:rPr>
        <w:t>法定代表人</w:t>
      </w:r>
      <w:r>
        <w:rPr>
          <w:rFonts w:ascii="宋体" w:hAnsi="宋体"/>
          <w:sz w:val="24"/>
        </w:rPr>
        <w:t>或授权委托人</w:t>
      </w:r>
      <w:r>
        <w:rPr>
          <w:rFonts w:hint="eastAsia" w:ascii="宋体" w:hAnsi="宋体"/>
          <w:sz w:val="24"/>
        </w:rPr>
        <w:t>签字：</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供应商名称（盖章）：</w:t>
      </w:r>
      <w:r>
        <w:rPr>
          <w:rFonts w:ascii="宋体" w:hAnsi="宋体"/>
          <w:sz w:val="24"/>
        </w:rPr>
        <w:t xml:space="preserve">                         </w:t>
      </w:r>
      <w:r>
        <w:rPr>
          <w:rFonts w:hint="eastAsia" w:ascii="宋体" w:hAnsi="宋体"/>
          <w:sz w:val="24"/>
        </w:rPr>
        <w:t xml:space="preserve">              </w:t>
      </w:r>
      <w:r>
        <w:rPr>
          <w:rFonts w:ascii="宋体" w:hAnsi="宋体"/>
          <w:sz w:val="24"/>
        </w:rPr>
        <w:t xml:space="preserve">        </w:t>
      </w:r>
    </w:p>
    <w:p>
      <w:pPr>
        <w:snapToGrid w:val="0"/>
        <w:spacing w:before="50" w:after="50" w:line="360" w:lineRule="auto"/>
        <w:ind w:left="-3" w:leftChars="-72" w:right="-817" w:rightChars="-389" w:hanging="148" w:hangingChars="62"/>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widowControl/>
        <w:shd w:val="clear" w:color="auto" w:fill="FFFFFF"/>
        <w:spacing w:line="360" w:lineRule="auto"/>
        <w:textAlignment w:val="baseline"/>
        <w:rPr>
          <w:rFonts w:hint="eastAsia" w:ascii="仿宋" w:hAnsi="仿宋" w:eastAsia="仿宋" w:cs="宋体"/>
          <w:b/>
          <w:bCs/>
          <w:color w:val="666666"/>
          <w:kern w:val="0"/>
          <w:sz w:val="24"/>
          <w:szCs w:val="24"/>
        </w:rPr>
      </w:pPr>
    </w:p>
    <w:p>
      <w:pPr>
        <w:rPr>
          <w:rFonts w:hint="eastAsia" w:ascii="等线" w:hAnsi="等线" w:eastAsia="等线"/>
          <w:lang w:eastAsia="zh-CN"/>
        </w:rPr>
      </w:pPr>
    </w:p>
    <w:p>
      <w:pPr>
        <w:pStyle w:val="2"/>
        <w:rPr>
          <w:rFonts w:hint="eastAsia" w:ascii="等线" w:hAnsi="等线" w:eastAsia="等线"/>
          <w:lang w:eastAsia="zh-CN"/>
        </w:rPr>
      </w:pPr>
    </w:p>
    <w:p>
      <w:pPr>
        <w:rPr>
          <w:rFonts w:hint="eastAsia"/>
          <w:lang w:eastAsia="zh-CN"/>
        </w:rPr>
      </w:pPr>
    </w:p>
    <w:p>
      <w:pPr>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ascii="等线" w:hAnsi="等线"/>
        </w:rPr>
      </w:pPr>
    </w:p>
    <w:p>
      <w:pPr>
        <w:ind w:firstLine="420" w:firstLineChars="200"/>
        <w:rPr>
          <w:rFonts w:hint="eastAsia" w:ascii="等线" w:hAnsi="等线"/>
        </w:rPr>
      </w:pPr>
    </w:p>
    <w:p>
      <w:pPr>
        <w:ind w:firstLine="420" w:firstLineChars="200"/>
        <w:rPr>
          <w:rFonts w:hint="eastAsia" w:ascii="等线" w:hAnsi="等线"/>
        </w:rPr>
      </w:pPr>
    </w:p>
    <w:p>
      <w:pPr>
        <w:ind w:firstLine="420" w:firstLineChars="200"/>
        <w:rPr>
          <w:rFonts w:ascii="等线" w:hAnsi="等线"/>
        </w:rPr>
      </w:pPr>
      <w:r>
        <w:rPr>
          <w:rFonts w:hint="eastAsia" w:ascii="等线" w:hAnsi="等线"/>
        </w:rPr>
        <w:t>附件二、</w:t>
      </w:r>
    </w:p>
    <w:p>
      <w:pPr>
        <w:ind w:firstLine="420" w:firstLineChars="200"/>
        <w:jc w:val="center"/>
        <w:rPr>
          <w:rFonts w:ascii="等线" w:hAnsi="等线"/>
        </w:rPr>
      </w:pPr>
      <w:r>
        <w:rPr>
          <w:rFonts w:hint="eastAsia" w:ascii="等线" w:hAnsi="等线"/>
        </w:rPr>
        <w:t>浙江中医药大学附属第二医院调研供应商承诺书</w:t>
      </w: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8"/>
        <w:gridCol w:w="6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项目名称</w:t>
            </w:r>
          </w:p>
        </w:tc>
        <w:tc>
          <w:tcPr>
            <w:tcW w:w="6862"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 </w:t>
            </w:r>
            <w:r>
              <w:rPr>
                <w:rFonts w:ascii="等线" w:hAnsi="等线" w:eastAsia="等线" w:cs="宋体"/>
                <w:color w:val="000000"/>
                <w:kern w:val="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服务单位名称</w:t>
            </w:r>
          </w:p>
        </w:tc>
        <w:tc>
          <w:tcPr>
            <w:tcW w:w="6862" w:type="dxa"/>
            <w:shd w:val="clear" w:color="auto" w:fill="auto"/>
            <w:noWrap/>
            <w:vAlign w:val="center"/>
          </w:tcPr>
          <w:p>
            <w:pPr>
              <w:widowControl/>
              <w:ind w:firstLine="4840" w:firstLineChars="2200"/>
              <w:jc w:val="left"/>
              <w:rPr>
                <w:rFonts w:ascii="等线" w:hAnsi="等线" w:eastAsia="等线" w:cs="宋体"/>
                <w:color w:val="000000"/>
                <w:kern w:val="0"/>
                <w:sz w:val="22"/>
              </w:rPr>
            </w:pPr>
            <w:r>
              <w:rPr>
                <w:rFonts w:hint="eastAsia" w:ascii="等线" w:hAnsi="等线" w:eastAsia="等线" w:cs="宋体"/>
                <w:color w:val="000000"/>
                <w:kern w:val="0"/>
                <w:sz w:val="22"/>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838" w:type="dxa"/>
            <w:shd w:val="clear" w:color="auto" w:fill="auto"/>
            <w:noWrap/>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服务优势特点</w:t>
            </w:r>
          </w:p>
        </w:tc>
        <w:tc>
          <w:tcPr>
            <w:tcW w:w="6862" w:type="dxa"/>
            <w:shd w:val="clear" w:color="auto" w:fill="auto"/>
            <w:noWrap/>
            <w:vAlign w:val="center"/>
          </w:tcPr>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p>
            <w:pPr>
              <w:widowControl/>
              <w:jc w:val="left"/>
              <w:rPr>
                <w:rFonts w:ascii="等线" w:hAnsi="等线" w:eastAsia="等线" w:cs="宋体"/>
                <w:color w:val="000000"/>
                <w:kern w:val="0"/>
                <w:sz w:val="22"/>
              </w:rPr>
            </w:pPr>
          </w:p>
        </w:tc>
      </w:tr>
    </w:tbl>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仿宋" w:hAnsi="仿宋" w:eastAsia="仿宋" w:cs="宋体"/>
          <w:color w:val="666666"/>
          <w:kern w:val="0"/>
          <w:sz w:val="24"/>
          <w:szCs w:val="24"/>
        </w:rPr>
      </w:pPr>
    </w:p>
    <w:p>
      <w:pPr>
        <w:widowControl/>
        <w:shd w:val="clear" w:color="auto" w:fill="FFFFFF"/>
        <w:spacing w:line="360" w:lineRule="auto"/>
        <w:textAlignment w:val="baseline"/>
        <w:rPr>
          <w:rFonts w:ascii="宋体" w:hAnsi="宋体"/>
          <w:sz w:val="24"/>
        </w:rPr>
      </w:pPr>
    </w:p>
    <w:p>
      <w:pPr>
        <w:widowControl/>
        <w:shd w:val="clear" w:color="auto" w:fill="FFFFFF"/>
        <w:spacing w:line="360" w:lineRule="auto"/>
        <w:textAlignment w:val="baseline"/>
        <w:rPr>
          <w:rFonts w:ascii="仿宋" w:hAnsi="仿宋" w:eastAsia="仿宋" w:cs="宋体"/>
          <w:color w:val="666666"/>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920" w:hanging="440"/>
      </w:p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00000001"/>
    <w:multiLevelType w:val="multilevel"/>
    <w:tmpl w:val="00000001"/>
    <w:lvl w:ilvl="0" w:tentative="0">
      <w:start w:val="1"/>
      <w:numFmt w:val="chineseCountingThousand"/>
      <w:lvlText w:val="%1、"/>
      <w:lvlJc w:val="left"/>
      <w:pPr>
        <w:ind w:left="440" w:hanging="440"/>
      </w:pPr>
      <w:rPr>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0000002"/>
    <w:multiLevelType w:val="multilevel"/>
    <w:tmpl w:val="00000002"/>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abstractNum w:abstractNumId="3">
    <w:nsid w:val="00000003"/>
    <w:multiLevelType w:val="multilevel"/>
    <w:tmpl w:val="00000003"/>
    <w:lvl w:ilvl="0" w:tentative="0">
      <w:start w:val="1"/>
      <w:numFmt w:val="decimal"/>
      <w:lvlText w:val="%1."/>
      <w:lvlJc w:val="left"/>
      <w:pPr>
        <w:ind w:left="880" w:hanging="440"/>
      </w:pPr>
    </w:lvl>
    <w:lvl w:ilvl="1" w:tentative="0">
      <w:start w:val="1"/>
      <w:numFmt w:val="lowerLetter"/>
      <w:lvlText w:val="%2)"/>
      <w:lvlJc w:val="left"/>
      <w:pPr>
        <w:ind w:left="1320" w:hanging="440"/>
      </w:pPr>
    </w:lvl>
    <w:lvl w:ilvl="2" w:tentative="0">
      <w:start w:val="1"/>
      <w:numFmt w:val="lowerRoman"/>
      <w:lvlText w:val="%3."/>
      <w:lvlJc w:val="right"/>
      <w:pPr>
        <w:ind w:left="1760" w:hanging="440"/>
      </w:pPr>
    </w:lvl>
    <w:lvl w:ilvl="3" w:tentative="0">
      <w:start w:val="1"/>
      <w:numFmt w:val="decimal"/>
      <w:lvlText w:val="%4."/>
      <w:lvlJc w:val="left"/>
      <w:pPr>
        <w:ind w:left="2200" w:hanging="440"/>
      </w:pPr>
    </w:lvl>
    <w:lvl w:ilvl="4" w:tentative="0">
      <w:start w:val="1"/>
      <w:numFmt w:val="lowerLetter"/>
      <w:lvlText w:val="%5)"/>
      <w:lvlJc w:val="left"/>
      <w:pPr>
        <w:ind w:left="2640" w:hanging="440"/>
      </w:pPr>
    </w:lvl>
    <w:lvl w:ilvl="5" w:tentative="0">
      <w:start w:val="1"/>
      <w:numFmt w:val="lowerRoman"/>
      <w:lvlText w:val="%6."/>
      <w:lvlJc w:val="right"/>
      <w:pPr>
        <w:ind w:left="3080" w:hanging="440"/>
      </w:pPr>
    </w:lvl>
    <w:lvl w:ilvl="6" w:tentative="0">
      <w:start w:val="1"/>
      <w:numFmt w:val="decimal"/>
      <w:lvlText w:val="%7."/>
      <w:lvlJc w:val="left"/>
      <w:pPr>
        <w:ind w:left="3520" w:hanging="440"/>
      </w:pPr>
    </w:lvl>
    <w:lvl w:ilvl="7" w:tentative="0">
      <w:start w:val="1"/>
      <w:numFmt w:val="lowerLetter"/>
      <w:lvlText w:val="%8)"/>
      <w:lvlJc w:val="left"/>
      <w:pPr>
        <w:ind w:left="3960" w:hanging="440"/>
      </w:pPr>
    </w:lvl>
    <w:lvl w:ilvl="8" w:tentative="0">
      <w:start w:val="1"/>
      <w:numFmt w:val="lowerRoman"/>
      <w:lvlText w:val="%9."/>
      <w:lvlJc w:val="right"/>
      <w:pPr>
        <w:ind w:left="440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0ZGU3NjE5MDYyOWNmNmMwZjRhMDBiMTdiNjBmZDUifQ=="/>
  </w:docVars>
  <w:rsids>
    <w:rsidRoot w:val="00000000"/>
    <w:rsid w:val="036C3D2A"/>
    <w:rsid w:val="232E437F"/>
    <w:rsid w:val="3205221E"/>
    <w:rsid w:val="3CC716C9"/>
    <w:rsid w:val="41040883"/>
    <w:rsid w:val="45C5024D"/>
    <w:rsid w:val="48EE7ABB"/>
    <w:rsid w:val="5B157129"/>
    <w:rsid w:val="5C9509E7"/>
    <w:rsid w:val="6C945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宋体"/>
      <w:kern w:val="2"/>
      <w:sz w:val="21"/>
      <w:szCs w:val="22"/>
      <w:lang w:val="en-US" w:eastAsia="zh-CN" w:bidi="ar-SA"/>
    </w:rPr>
  </w:style>
  <w:style w:type="paragraph" w:styleId="4">
    <w:name w:val="heading 3"/>
    <w:basedOn w:val="1"/>
    <w:link w:val="12"/>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0">
    <w:name w:val="Default Paragraph Font"/>
    <w:autoRedefine/>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Body Text First Indent"/>
    <w:basedOn w:val="3"/>
    <w:next w:val="1"/>
    <w:autoRedefine/>
    <w:qFormat/>
    <w:uiPriority w:val="0"/>
    <w:pPr>
      <w:ind w:firstLine="420" w:firstLineChars="100"/>
    </w:pPr>
  </w:style>
  <w:style w:type="paragraph" w:styleId="3">
    <w:name w:val="Body Text"/>
    <w:basedOn w:val="1"/>
    <w:next w:val="2"/>
    <w:autoRedefine/>
    <w:qFormat/>
    <w:uiPriority w:val="0"/>
    <w:pPr>
      <w:spacing w:after="120"/>
    </w:pPr>
    <w:rPr>
      <w:sz w:val="28"/>
    </w:rPr>
  </w:style>
  <w:style w:type="paragraph" w:styleId="5">
    <w:name w:val="Plain Text"/>
    <w:basedOn w:val="1"/>
    <w:autoRedefine/>
    <w:qFormat/>
    <w:uiPriority w:val="0"/>
    <w:pPr>
      <w:spacing w:beforeLines="50" w:afterLines="50" w:line="400" w:lineRule="exact"/>
    </w:pPr>
    <w:rPr>
      <w:rFonts w:ascii="宋体" w:hAnsi="Courier New"/>
      <w:sz w:val="24"/>
    </w:rPr>
  </w:style>
  <w:style w:type="paragraph" w:styleId="6">
    <w:name w:val="Date"/>
    <w:basedOn w:val="1"/>
    <w:next w:val="1"/>
    <w:link w:val="15"/>
    <w:autoRedefine/>
    <w:qFormat/>
    <w:uiPriority w:val="99"/>
    <w:pPr>
      <w:ind w:left="100" w:leftChars="2500"/>
    </w:pPr>
  </w:style>
  <w:style w:type="paragraph" w:styleId="7">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qFormat/>
    <w:uiPriority w:val="99"/>
    <w:rPr>
      <w:color w:val="0000FF"/>
      <w:u w:val="single"/>
    </w:rPr>
  </w:style>
  <w:style w:type="character" w:customStyle="1" w:styleId="12">
    <w:name w:val="标题 3 字符"/>
    <w:basedOn w:val="10"/>
    <w:link w:val="4"/>
    <w:autoRedefine/>
    <w:qFormat/>
    <w:uiPriority w:val="9"/>
    <w:rPr>
      <w:rFonts w:ascii="宋体" w:hAnsi="宋体" w:eastAsia="宋体" w:cs="宋体"/>
      <w:b/>
      <w:bCs/>
      <w:kern w:val="0"/>
      <w:sz w:val="27"/>
      <w:szCs w:val="27"/>
    </w:rPr>
  </w:style>
  <w:style w:type="paragraph" w:styleId="13">
    <w:name w:val="List Paragraph"/>
    <w:basedOn w:val="1"/>
    <w:autoRedefine/>
    <w:qFormat/>
    <w:uiPriority w:val="34"/>
    <w:pPr>
      <w:ind w:firstLine="420" w:firstLineChars="200"/>
    </w:pPr>
  </w:style>
  <w:style w:type="character" w:customStyle="1" w:styleId="14">
    <w:name w:val="未处理的提及1"/>
    <w:basedOn w:val="10"/>
    <w:autoRedefine/>
    <w:qFormat/>
    <w:uiPriority w:val="99"/>
    <w:rPr>
      <w:color w:val="605E5C"/>
      <w:shd w:val="clear" w:color="auto" w:fill="E1DFDD"/>
    </w:rPr>
  </w:style>
  <w:style w:type="character" w:customStyle="1" w:styleId="15">
    <w:name w:val="日期 字符"/>
    <w:basedOn w:val="10"/>
    <w:link w:val="6"/>
    <w:autoRedefine/>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1881</Words>
  <Characters>2280</Characters>
  <Paragraphs>432</Paragraphs>
  <TotalTime>1</TotalTime>
  <ScaleCrop>false</ScaleCrop>
  <LinksUpToDate>false</LinksUpToDate>
  <CharactersWithSpaces>2330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2023-08-29T06:15:00Z</dcterms:created>
  <dc:creator>牧云 高</dc:creator>
  <cp:lastModifiedBy>洛林</cp:lastModifiedBy>
  <dcterms:modified xsi:type="dcterms:W3CDTF">2024-01-12T00:50:45Z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AEF1D02DD1E1443F9C49668460974A5C_13</vt:lpwstr>
  </property>
</Properties>
</file>