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临床试验费用决算表</w:t>
      </w:r>
    </w:p>
    <w:tbl>
      <w:tblPr>
        <w:tblStyle w:val="4"/>
        <w:tblW w:w="92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672"/>
        <w:gridCol w:w="1361"/>
        <w:gridCol w:w="1526"/>
        <w:gridCol w:w="205"/>
        <w:gridCol w:w="1500"/>
        <w:gridCol w:w="115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委托方</w:t>
            </w:r>
          </w:p>
        </w:tc>
        <w:tc>
          <w:tcPr>
            <w:tcW w:w="7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承担科室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临床分期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合同例数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病例费用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合同总费用（元）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9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该研究于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日筛选第1例受试者，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日完成最后1例随访。共筛选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例受试者，筛选失败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例，入组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例，完成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例，脱落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Cs w:val="21"/>
              </w:rPr>
              <w:t>根据临床试验协议，完成试验病例按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元/例支付（其中观察费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元，检查费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元，交通补助费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元），筛选病例按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元/例支付（其中观察费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元，检查费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元，交通补助费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元），中途退出病例按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元/例支付（其中观察费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元，检查费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元，交通补助费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元）。</w:t>
            </w: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9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到账经费</w:t>
            </w: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到账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首付款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第二笔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。。。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尾款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9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总费用</w:t>
            </w: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类目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例数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临床观察费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受试者补助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机构管理费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药房管理费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。。。。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0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600" w:hRule="atLeast"/>
          <w:jc w:val="center"/>
        </w:trPr>
        <w:tc>
          <w:tcPr>
            <w:tcW w:w="9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</w:t>
            </w:r>
            <w:r>
              <w:rPr>
                <w:rStyle w:val="7"/>
                <w:lang w:val="en-US" w:eastAsia="zh-CN" w:bidi="ar"/>
              </w:rPr>
              <w:t xml:space="preserve"> 项目负责人（签名）：                   日期：</w:t>
            </w:r>
          </w:p>
        </w:tc>
      </w:tr>
      <w:tr>
        <w:tblPrEx>
          <w:shd w:val="clear" w:color="auto" w:fill="auto"/>
        </w:tblPrEx>
        <w:trPr>
          <w:trHeight w:val="600" w:hRule="atLeast"/>
          <w:jc w:val="center"/>
        </w:trPr>
        <w:tc>
          <w:tcPr>
            <w:tcW w:w="9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</w:t>
            </w:r>
            <w:r>
              <w:rPr>
                <w:rStyle w:val="6"/>
                <w:rFonts w:hint="eastAsia"/>
                <w:b/>
                <w:bCs/>
                <w:lang w:val="en-US" w:eastAsia="zh-CN" w:bidi="ar"/>
              </w:rPr>
              <w:t xml:space="preserve">  申办者（签名/盖章）</w:t>
            </w:r>
            <w:r>
              <w:rPr>
                <w:rStyle w:val="7"/>
                <w:b/>
                <w:bCs/>
                <w:lang w:val="en-US" w:eastAsia="zh-CN" w:bidi="ar"/>
              </w:rPr>
              <w:t xml:space="preserve">：                 </w:t>
            </w: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7"/>
                <w:b/>
                <w:bCs/>
                <w:lang w:val="en-US" w:eastAsia="zh-CN" w:bidi="ar"/>
              </w:rPr>
              <w:t>日期：</w:t>
            </w:r>
          </w:p>
        </w:tc>
      </w:tr>
    </w:tbl>
    <w:p>
      <w:pPr>
        <w:spacing w:line="360" w:lineRule="auto"/>
        <w:ind w:firstLine="420" w:firstLineChars="200"/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</w:pPr>
      <w:r>
        <w:rPr>
          <w:rFonts w:hint="eastAsia"/>
          <w:szCs w:val="21"/>
        </w:rPr>
        <w:t>应付资料管理费_______元，含税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元；如试验结束5年后不再在贵中心</w:t>
      </w:r>
      <w:r>
        <w:rPr>
          <w:rFonts w:hint="default"/>
          <w:szCs w:val="21"/>
        </w:rPr>
        <w:t>继续</w:t>
      </w:r>
      <w:r>
        <w:rPr>
          <w:rFonts w:hint="eastAsia"/>
          <w:szCs w:val="21"/>
        </w:rPr>
        <w:t>保存，则由联系人：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 联系方式：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提前20个工作日联系贵中心，处理试验资料交接事宜，逾期未处理，则有贵中心自行处理。</w:t>
      </w:r>
    </w:p>
    <w:p>
      <w:pPr>
        <w:spacing w:line="360" w:lineRule="auto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因此，本临床试验项目研究总费用为_______元（含税），现仍需支付尾款_______元/现需结算退回剩余研究费_______元（含税）；</w:t>
      </w:r>
    </w:p>
    <w:p>
      <w:pPr>
        <w:spacing w:line="360" w:lineRule="auto"/>
        <w:ind w:left="420" w:hanging="420" w:hangingChars="200"/>
        <w:rPr>
          <w:rFonts w:hint="eastAsia" w:ascii="宋体" w:hAnsi="宋体"/>
          <w:szCs w:val="21"/>
          <w:lang w:eastAsia="zh-CN"/>
        </w:rPr>
      </w:pPr>
    </w:p>
    <w:p>
      <w:pPr>
        <w:spacing w:line="360" w:lineRule="auto"/>
        <w:ind w:left="420" w:hanging="420" w:hanging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附件：</w:t>
      </w:r>
    </w:p>
    <w:p>
      <w:pPr>
        <w:spacing w:line="360" w:lineRule="auto"/>
        <w:ind w:left="420" w:leftChars="200" w:firstLine="0" w:firstLineChars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经费结算明细表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：如需退款，另</w:t>
      </w:r>
      <w:r>
        <w:rPr>
          <w:rFonts w:hint="default" w:ascii="宋体" w:hAnsi="宋体"/>
          <w:szCs w:val="21"/>
        </w:rPr>
        <w:t>需</w:t>
      </w:r>
      <w:r>
        <w:rPr>
          <w:rFonts w:hint="eastAsia" w:ascii="宋体" w:hAnsi="宋体"/>
          <w:szCs w:val="21"/>
        </w:rPr>
        <w:t>提交：原增值税发票（如已抵扣，则提交盖章的“开具红字增值税专用发票信息表”）、需退回经费收据、既往打款凭证、企业开票信息（汇款）。</w:t>
      </w:r>
    </w:p>
    <w:p>
      <w:pPr>
        <w:spacing w:line="240" w:lineRule="auto"/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经费结算明细表</w:t>
      </w:r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24"/>
        <w:gridCol w:w="1053"/>
        <w:gridCol w:w="27"/>
      </w:tblGrid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97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（一）观察费明细（元）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受试者筛选号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V1（筛选）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V2（入组）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V7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gridAfter w:val="1"/>
          <w:wAfter w:w="27" w:type="dxa"/>
          <w:trHeight w:val="283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</w:pPr>
    </w:p>
    <w:tbl>
      <w:tblPr>
        <w:tblStyle w:val="4"/>
        <w:tblW w:w="98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81"/>
      </w:tblGrid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98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检查费明细（元）</w:t>
            </w: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受试者筛选号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V1（筛选）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V2（入组）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可明细至具体检查项目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</w:pPr>
    </w:p>
    <w:tbl>
      <w:tblPr>
        <w:tblStyle w:val="4"/>
        <w:tblW w:w="98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81"/>
      </w:tblGrid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98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受试者补偿费（元）</w:t>
            </w: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受试者筛选号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V1（筛选）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V2（入组）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" w:hRule="atLeast"/>
          <w:jc w:val="center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1"/>
          <w:lang w:val="en-US" w:eastAsia="zh-CN"/>
        </w:rPr>
        <w:t>访视次数自行添加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91" w:right="1701" w:bottom="1134" w:left="1701" w:header="1134" w:footer="850" w:gutter="0"/>
      <w:pgNumType w:fmt="decimal"/>
      <w:cols w:space="720" w:num="1"/>
      <w:titlePg/>
      <w:rtlGutter w:val="0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bRl2MwIAAGMEAAAOAAAAZHJz&#10;L2Uyb0RvYy54bWytVM2O0zAQviPxDpbvNGkXVl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qNSWGaVT89P3b6cev08+vBGcQqHFhhrgHh8jYvrUt2mY4DzhMvNvK6/QFIwI/&#10;5D1e5BVtJDxdmk6m0xwuDt+wAX72eN35EN8Jq0kyCupRv05WdtiE2IcOISmbsWupVFdDZUhT0Our&#10;N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KbRl2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bookmarkStart w:id="0" w:name="_GoBack"/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XHGCP-SOP-14 AF-</w:t>
    </w:r>
    <w:r>
      <w:rPr>
        <w:rFonts w:hint="default" w:cs="Times New Roman"/>
        <w:sz w:val="18"/>
        <w:szCs w:val="11"/>
        <w:lang w:eastAsia="zh-CN"/>
      </w:rPr>
      <w:t>9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 xml:space="preserve"> V1.0</w:t>
    </w:r>
    <w:bookmarkEnd w:id="0"/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XHGCP-SOP-14 AF-</w:t>
    </w:r>
    <w:r>
      <w:rPr>
        <w:rFonts w:hint="default" w:cs="Times New Roman"/>
        <w:sz w:val="18"/>
        <w:szCs w:val="11"/>
        <w:lang w:eastAsia="zh-CN"/>
      </w:rPr>
      <w:t>9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eastAsia"/>
      </w:rPr>
      <w:t xml:space="preserve">临床试验机构办公室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</w:t>
    </w:r>
    <w:r>
      <w:rPr>
        <w:rFonts w:hint="eastAsia"/>
        <w:lang w:val="en-US" w:eastAsia="zh-CN"/>
      </w:rPr>
      <w:t xml:space="preserve">  </w:t>
    </w:r>
    <w:r>
      <w:rPr>
        <w:rFonts w:hint="default"/>
        <w:lang w:eastAsia="zh-CN"/>
      </w:rPr>
      <w:t xml:space="preserve">         </w:t>
    </w:r>
    <w:r>
      <w:rPr>
        <w:rFonts w:hint="eastAsia"/>
        <w:lang w:val="en-US" w:eastAsia="zh-CN"/>
      </w:rPr>
      <w:t xml:space="preserve">            </w:t>
    </w:r>
    <w:r>
      <w:rPr>
        <w:rFonts w:hint="default"/>
        <w:lang w:eastAsia="zh-CN"/>
      </w:rPr>
      <w:t xml:space="preserve"> </w:t>
    </w:r>
    <w:r>
      <w:rPr>
        <w:rFonts w:hint="eastAsia"/>
      </w:rPr>
      <w:t>操作规程XHGCP-SOP-</w:t>
    </w:r>
    <w:r>
      <w:rPr>
        <w:rFonts w:hint="default"/>
      </w:rPr>
      <w:t>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D8C52"/>
    <w:rsid w:val="F7FD8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临床试验费用决算表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2023-07-23T22:19:00Z</dcterms:created>
  <dc:creator>e小调爱情 </dc:creator>
  <cp:lastModifiedBy>e小调爱情 </cp:lastModifiedBy>
  <dcterms:modified xsi:type="dcterms:W3CDTF">2023-07-23T22:20:47Z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59386C372C14FE550337BD6449D0BA3F_41</vt:lpwstr>
  </property>
</Properties>
</file>