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z w:val="44"/>
        </w:rPr>
      </w:pPr>
    </w:p>
    <w:p>
      <w:pPr>
        <w:spacing w:before="120" w:beforeLines="50" w:line="360" w:lineRule="auto"/>
        <w:jc w:val="center"/>
        <w:rPr>
          <w:rFonts w:ascii="宋体" w:hAnsi="宋体"/>
          <w:b/>
          <w:sz w:val="36"/>
          <w:szCs w:val="36"/>
          <w:u w:val="single"/>
        </w:rPr>
      </w:pPr>
      <w:r>
        <w:rPr>
          <w:rFonts w:hint="eastAsia" w:ascii="宋体" w:hAnsi="宋体"/>
          <w:b/>
          <w:sz w:val="36"/>
          <w:szCs w:val="36"/>
          <w:u w:val="single"/>
        </w:rPr>
        <w:t>浙江中医药大学附属第二医院</w:t>
      </w:r>
    </w:p>
    <w:p>
      <w:pPr>
        <w:spacing w:before="120" w:beforeLines="50" w:line="360" w:lineRule="auto"/>
        <w:jc w:val="center"/>
        <w:rPr>
          <w:rFonts w:ascii="宋体" w:hAnsi="宋体"/>
          <w:b/>
          <w:sz w:val="36"/>
          <w:szCs w:val="36"/>
        </w:rPr>
      </w:pPr>
      <w:r>
        <w:rPr>
          <w:rFonts w:hint="eastAsia" w:ascii="宋体" w:hAnsi="宋体"/>
          <w:b/>
          <w:sz w:val="36"/>
          <w:szCs w:val="36"/>
          <w:u w:val="single"/>
        </w:rPr>
        <w:t>外立面铜字翻新及发光字更换</w:t>
      </w:r>
      <w:r>
        <w:rPr>
          <w:rFonts w:hint="eastAsia" w:ascii="宋体" w:hAnsi="宋体"/>
          <w:b/>
          <w:sz w:val="36"/>
          <w:szCs w:val="36"/>
        </w:rPr>
        <w:t>项目</w:t>
      </w:r>
    </w:p>
    <w:p>
      <w:pPr>
        <w:spacing w:before="120" w:beforeLines="50" w:line="360" w:lineRule="auto"/>
        <w:rPr>
          <w:rFonts w:ascii="宋体" w:hAnsi="宋体"/>
          <w:b/>
          <w:sz w:val="48"/>
          <w:szCs w:val="48"/>
        </w:rPr>
      </w:pPr>
    </w:p>
    <w:p>
      <w:pPr>
        <w:spacing w:before="120" w:beforeLines="50" w:line="360" w:lineRule="auto"/>
        <w:rPr>
          <w:rFonts w:ascii="宋体" w:hAnsi="宋体"/>
          <w:b/>
          <w:sz w:val="48"/>
          <w:szCs w:val="48"/>
        </w:rPr>
      </w:pPr>
    </w:p>
    <w:p>
      <w:pPr>
        <w:spacing w:before="120" w:beforeLines="50" w:line="360" w:lineRule="auto"/>
        <w:jc w:val="center"/>
        <w:rPr>
          <w:rFonts w:ascii="宋体" w:hAnsi="宋体"/>
          <w:sz w:val="72"/>
          <w:szCs w:val="72"/>
        </w:rPr>
      </w:pPr>
      <w:r>
        <w:rPr>
          <w:rFonts w:hint="eastAsia" w:ascii="宋体" w:hAnsi="宋体"/>
          <w:sz w:val="72"/>
          <w:szCs w:val="72"/>
        </w:rPr>
        <w:t>竞争性磋商采购文件</w:t>
      </w:r>
    </w:p>
    <w:p>
      <w:pPr>
        <w:pStyle w:val="20"/>
        <w:snapToGrid w:val="0"/>
        <w:spacing w:before="120" w:after="120" w:line="360" w:lineRule="auto"/>
        <w:ind w:firstLine="940" w:firstLineChars="446"/>
        <w:rPr>
          <w:rFonts w:hAnsi="宋体"/>
          <w:b/>
          <w:bCs/>
          <w:sz w:val="21"/>
          <w:szCs w:val="21"/>
        </w:rPr>
      </w:pPr>
    </w:p>
    <w:p>
      <w:pPr>
        <w:pStyle w:val="20"/>
        <w:snapToGrid w:val="0"/>
        <w:spacing w:before="120" w:after="120" w:line="360" w:lineRule="auto"/>
        <w:ind w:firstLine="1343" w:firstLineChars="446"/>
        <w:rPr>
          <w:rFonts w:hAnsi="宋体"/>
          <w:b/>
          <w:bCs/>
          <w:sz w:val="30"/>
          <w:szCs w:val="30"/>
        </w:rPr>
      </w:pPr>
    </w:p>
    <w:p>
      <w:pPr>
        <w:pStyle w:val="20"/>
        <w:snapToGrid w:val="0"/>
        <w:spacing w:before="120" w:after="120" w:line="360" w:lineRule="auto"/>
        <w:ind w:firstLine="1343" w:firstLineChars="446"/>
        <w:rPr>
          <w:rFonts w:hAnsi="宋体"/>
          <w:b/>
          <w:bCs/>
          <w:sz w:val="30"/>
          <w:szCs w:val="30"/>
        </w:rPr>
      </w:pPr>
    </w:p>
    <w:p>
      <w:pPr>
        <w:pStyle w:val="20"/>
        <w:snapToGrid w:val="0"/>
        <w:spacing w:before="120" w:after="120" w:line="360" w:lineRule="auto"/>
        <w:ind w:firstLine="1433" w:firstLineChars="446"/>
        <w:rPr>
          <w:rFonts w:hAnsi="宋体"/>
          <w:b/>
          <w:bCs/>
          <w:sz w:val="32"/>
          <w:szCs w:val="32"/>
        </w:rPr>
      </w:pPr>
      <w:r>
        <w:rPr>
          <w:rFonts w:hAnsi="宋体"/>
          <w:b/>
          <w:bCs/>
          <w:sz w:val="32"/>
          <w:szCs w:val="32"/>
        </w:rPr>
        <w:t>项目编号：</w:t>
      </w:r>
      <w:r>
        <w:rPr>
          <w:rFonts w:hint="eastAsia" w:hAnsi="宋体"/>
          <w:b/>
          <w:bCs/>
          <w:sz w:val="32"/>
          <w:szCs w:val="32"/>
        </w:rPr>
        <w:t>ZC-2022-024</w:t>
      </w:r>
    </w:p>
    <w:p>
      <w:pPr>
        <w:snapToGrid w:val="0"/>
        <w:spacing w:before="120" w:beforeLines="50" w:line="360" w:lineRule="auto"/>
        <w:ind w:firstLine="1433" w:firstLineChars="446"/>
        <w:rPr>
          <w:rFonts w:ascii="宋体" w:hAnsi="宋体"/>
          <w:b/>
          <w:bCs/>
          <w:sz w:val="32"/>
          <w:szCs w:val="32"/>
        </w:rPr>
      </w:pPr>
      <w:r>
        <w:rPr>
          <w:rFonts w:ascii="宋体" w:hAnsi="宋体"/>
          <w:b/>
          <w:bCs/>
          <w:sz w:val="32"/>
          <w:szCs w:val="32"/>
        </w:rPr>
        <w:t>采购单位：</w:t>
      </w:r>
      <w:r>
        <w:rPr>
          <w:rFonts w:hint="eastAsia" w:ascii="宋体" w:hAnsi="宋体"/>
          <w:b/>
          <w:bCs/>
          <w:sz w:val="32"/>
          <w:szCs w:val="32"/>
        </w:rPr>
        <w:t>浙江中医药大学附属第二医院</w:t>
      </w:r>
    </w:p>
    <w:p>
      <w:pPr>
        <w:pStyle w:val="20"/>
        <w:snapToGrid w:val="0"/>
        <w:spacing w:before="120" w:after="120" w:line="360" w:lineRule="auto"/>
        <w:rPr>
          <w:rFonts w:hAnsi="宋体"/>
          <w:b/>
          <w:bCs/>
          <w:w w:val="95"/>
          <w:sz w:val="32"/>
          <w:szCs w:val="32"/>
        </w:rPr>
      </w:pPr>
      <w:r>
        <w:rPr>
          <w:rFonts w:hint="eastAsia" w:hAnsi="宋体"/>
          <w:b/>
          <w:bCs/>
          <w:w w:val="95"/>
          <w:sz w:val="32"/>
          <w:szCs w:val="32"/>
        </w:rPr>
        <w:t xml:space="preserve"> </w:t>
      </w:r>
    </w:p>
    <w:p>
      <w:pPr>
        <w:snapToGrid w:val="0"/>
        <w:spacing w:before="120" w:beforeLines="50" w:line="360" w:lineRule="auto"/>
        <w:jc w:val="center"/>
        <w:rPr>
          <w:rFonts w:ascii="宋体" w:hAnsi="宋体"/>
          <w:b/>
          <w:bCs/>
          <w:w w:val="95"/>
          <w:sz w:val="32"/>
          <w:szCs w:val="32"/>
        </w:rPr>
      </w:pPr>
    </w:p>
    <w:p>
      <w:pPr>
        <w:snapToGrid w:val="0"/>
        <w:spacing w:before="120" w:beforeLines="50" w:line="360" w:lineRule="auto"/>
        <w:jc w:val="center"/>
        <w:rPr>
          <w:rFonts w:ascii="宋体" w:hAnsi="宋体"/>
          <w:b/>
          <w:bCs/>
          <w:w w:val="95"/>
          <w:sz w:val="30"/>
          <w:szCs w:val="30"/>
        </w:rPr>
        <w:sectPr>
          <w:footerReference r:id="rId3" w:type="default"/>
          <w:footerReference r:id="rId4" w:type="even"/>
          <w:pgSz w:w="11906" w:h="16838"/>
          <w:pgMar w:top="1460" w:right="1800" w:bottom="1460" w:left="1800" w:header="851" w:footer="851" w:gutter="0"/>
          <w:cols w:space="720" w:num="1"/>
          <w:docGrid w:linePitch="312" w:charSpace="0"/>
        </w:sectPr>
      </w:pPr>
      <w:r>
        <w:rPr>
          <w:rFonts w:hint="eastAsia" w:ascii="宋体" w:hAnsi="宋体"/>
          <w:b/>
          <w:bCs/>
          <w:w w:val="95"/>
          <w:sz w:val="32"/>
          <w:szCs w:val="32"/>
        </w:rPr>
        <w:t>2022</w:t>
      </w:r>
      <w:r>
        <w:rPr>
          <w:rFonts w:ascii="宋体" w:hAnsi="宋体"/>
          <w:b/>
          <w:bCs/>
          <w:w w:val="95"/>
          <w:sz w:val="32"/>
          <w:szCs w:val="32"/>
        </w:rPr>
        <w:t>年</w:t>
      </w:r>
      <w:r>
        <w:rPr>
          <w:rFonts w:hint="eastAsia" w:ascii="宋体" w:hAnsi="宋体"/>
          <w:b/>
          <w:bCs/>
          <w:w w:val="95"/>
          <w:sz w:val="32"/>
          <w:szCs w:val="32"/>
        </w:rPr>
        <w:t>1</w:t>
      </w:r>
      <w:r>
        <w:rPr>
          <w:rFonts w:hint="eastAsia" w:ascii="宋体" w:hAnsi="宋体"/>
          <w:b/>
          <w:bCs/>
          <w:w w:val="95"/>
          <w:sz w:val="32"/>
          <w:szCs w:val="32"/>
          <w:lang w:val="en-US" w:eastAsia="zh-CN"/>
        </w:rPr>
        <w:t>1</w:t>
      </w:r>
      <w:r>
        <w:rPr>
          <w:rFonts w:ascii="宋体" w:hAnsi="宋体"/>
          <w:b/>
          <w:bCs/>
          <w:w w:val="95"/>
          <w:sz w:val="32"/>
          <w:szCs w:val="32"/>
        </w:rPr>
        <w:t>月</w:t>
      </w:r>
    </w:p>
    <w:p>
      <w:pPr>
        <w:pStyle w:val="20"/>
        <w:spacing w:before="120" w:after="120" w:line="360" w:lineRule="auto"/>
        <w:jc w:val="center"/>
        <w:rPr>
          <w:rFonts w:hAnsi="宋体"/>
          <w:b/>
          <w:sz w:val="44"/>
          <w:szCs w:val="44"/>
        </w:rPr>
      </w:pPr>
    </w:p>
    <w:p>
      <w:pPr>
        <w:pStyle w:val="20"/>
        <w:spacing w:before="120" w:after="120" w:line="360" w:lineRule="auto"/>
        <w:jc w:val="center"/>
        <w:rPr>
          <w:rFonts w:hAnsi="宋体"/>
          <w:b/>
          <w:sz w:val="44"/>
          <w:szCs w:val="44"/>
        </w:rPr>
      </w:pPr>
      <w:r>
        <w:rPr>
          <w:rFonts w:hint="eastAsia" w:hAnsi="宋体"/>
          <w:b/>
          <w:sz w:val="44"/>
          <w:szCs w:val="44"/>
        </w:rPr>
        <w:t>目    录</w:t>
      </w:r>
    </w:p>
    <w:p>
      <w:pPr>
        <w:pStyle w:val="20"/>
        <w:spacing w:before="120" w:after="120" w:line="360" w:lineRule="auto"/>
        <w:jc w:val="center"/>
        <w:rPr>
          <w:rFonts w:hAnsi="宋体"/>
          <w:b/>
          <w:sz w:val="44"/>
          <w:szCs w:val="44"/>
        </w:rPr>
      </w:pPr>
    </w:p>
    <w:p>
      <w:pPr>
        <w:pStyle w:val="26"/>
        <w:tabs>
          <w:tab w:val="right" w:leader="dot" w:pos="8296"/>
        </w:tabs>
        <w:spacing w:line="360" w:lineRule="auto"/>
        <w:rPr>
          <w:rFonts w:ascii="宋体" w:hAnsi="宋体"/>
          <w:b/>
          <w:bCs/>
          <w:sz w:val="30"/>
          <w:szCs w:val="30"/>
        </w:rPr>
      </w:pPr>
      <w:r>
        <w:rPr>
          <w:rFonts w:ascii="宋体" w:hAnsi="宋体"/>
          <w:b/>
          <w:bCs/>
          <w:sz w:val="30"/>
          <w:szCs w:val="30"/>
        </w:rPr>
        <w:fldChar w:fldCharType="begin"/>
      </w:r>
      <w:r>
        <w:rPr>
          <w:rFonts w:ascii="宋体" w:hAnsi="宋体"/>
          <w:b/>
          <w:bCs/>
          <w:sz w:val="30"/>
          <w:szCs w:val="30"/>
        </w:rPr>
        <w:instrText xml:space="preserve"> TOC \o "1-2" \h \z \u </w:instrText>
      </w:r>
      <w:r>
        <w:rPr>
          <w:rFonts w:ascii="宋体" w:hAnsi="宋体"/>
          <w:b/>
          <w:bCs/>
          <w:sz w:val="30"/>
          <w:szCs w:val="30"/>
        </w:rPr>
        <w:fldChar w:fldCharType="separate"/>
      </w:r>
      <w:r>
        <w:fldChar w:fldCharType="begin"/>
      </w:r>
      <w:r>
        <w:instrText xml:space="preserve"> HYPERLINK \l "_Toc482204277" </w:instrText>
      </w:r>
      <w:r>
        <w:fldChar w:fldCharType="separate"/>
      </w:r>
      <w:r>
        <w:rPr>
          <w:rStyle w:val="43"/>
          <w:rFonts w:hint="eastAsia" w:ascii="宋体" w:hAnsi="宋体"/>
          <w:b/>
          <w:bCs/>
          <w:color w:val="auto"/>
          <w:sz w:val="30"/>
          <w:szCs w:val="30"/>
          <w:u w:val="none"/>
        </w:rPr>
        <w:t>第一章 采购邀请</w:t>
      </w:r>
      <w:r>
        <w:rPr>
          <w:rFonts w:ascii="宋体" w:hAnsi="宋体"/>
          <w:b/>
          <w:bCs/>
          <w:sz w:val="30"/>
          <w:szCs w:val="30"/>
        </w:rPr>
        <w:tab/>
      </w:r>
      <w:r>
        <w:rPr>
          <w:rFonts w:ascii="宋体" w:hAnsi="宋体"/>
          <w:b/>
          <w:bCs/>
          <w:sz w:val="30"/>
          <w:szCs w:val="30"/>
        </w:rPr>
        <w:fldChar w:fldCharType="begin"/>
      </w:r>
      <w:r>
        <w:rPr>
          <w:rFonts w:ascii="宋体" w:hAnsi="宋体"/>
          <w:b/>
          <w:bCs/>
          <w:sz w:val="30"/>
          <w:szCs w:val="30"/>
        </w:rPr>
        <w:instrText xml:space="preserve"> PAGEREF _Toc482204277 \h </w:instrText>
      </w:r>
      <w:r>
        <w:rPr>
          <w:rFonts w:ascii="宋体" w:hAnsi="宋体"/>
          <w:b/>
          <w:bCs/>
          <w:sz w:val="30"/>
          <w:szCs w:val="30"/>
        </w:rPr>
        <w:fldChar w:fldCharType="separate"/>
      </w:r>
      <w:r>
        <w:rPr>
          <w:rFonts w:ascii="宋体" w:hAnsi="宋体"/>
          <w:b/>
          <w:bCs/>
          <w:sz w:val="30"/>
          <w:szCs w:val="30"/>
        </w:rPr>
        <w:t>2</w:t>
      </w:r>
      <w:r>
        <w:rPr>
          <w:rFonts w:ascii="宋体" w:hAnsi="宋体"/>
          <w:b/>
          <w:bCs/>
          <w:sz w:val="30"/>
          <w:szCs w:val="30"/>
        </w:rPr>
        <w:fldChar w:fldCharType="end"/>
      </w:r>
      <w:r>
        <w:rPr>
          <w:rFonts w:ascii="宋体" w:hAnsi="宋体"/>
          <w:b/>
          <w:bCs/>
          <w:sz w:val="30"/>
          <w:szCs w:val="30"/>
        </w:rPr>
        <w:fldChar w:fldCharType="end"/>
      </w:r>
    </w:p>
    <w:p>
      <w:pPr>
        <w:pStyle w:val="26"/>
        <w:tabs>
          <w:tab w:val="right" w:leader="dot" w:pos="8296"/>
        </w:tabs>
        <w:spacing w:line="360" w:lineRule="auto"/>
        <w:rPr>
          <w:rFonts w:ascii="宋体" w:hAnsi="宋体"/>
          <w:b/>
          <w:bCs/>
          <w:sz w:val="30"/>
          <w:szCs w:val="30"/>
        </w:rPr>
      </w:pPr>
      <w:r>
        <w:fldChar w:fldCharType="begin"/>
      </w:r>
      <w:r>
        <w:instrText xml:space="preserve"> HYPERLINK \l "_Toc482204278" </w:instrText>
      </w:r>
      <w:r>
        <w:fldChar w:fldCharType="separate"/>
      </w:r>
      <w:r>
        <w:rPr>
          <w:rStyle w:val="43"/>
          <w:rFonts w:hint="eastAsia" w:ascii="宋体" w:hAnsi="宋体"/>
          <w:b/>
          <w:bCs/>
          <w:color w:val="auto"/>
          <w:sz w:val="30"/>
          <w:szCs w:val="30"/>
          <w:u w:val="none"/>
        </w:rPr>
        <w:t>第二章</w:t>
      </w:r>
      <w:r>
        <w:rPr>
          <w:rStyle w:val="43"/>
          <w:rFonts w:ascii="宋体" w:hAnsi="宋体"/>
          <w:b/>
          <w:bCs/>
          <w:color w:val="auto"/>
          <w:sz w:val="30"/>
          <w:szCs w:val="30"/>
          <w:u w:val="none"/>
        </w:rPr>
        <w:t xml:space="preserve"> </w:t>
      </w:r>
      <w:r>
        <w:rPr>
          <w:rStyle w:val="43"/>
          <w:rFonts w:hint="eastAsia" w:ascii="宋体" w:hAnsi="宋体"/>
          <w:b/>
          <w:bCs/>
          <w:color w:val="auto"/>
          <w:sz w:val="30"/>
          <w:szCs w:val="30"/>
          <w:u w:val="none"/>
        </w:rPr>
        <w:t>供应商须知</w:t>
      </w:r>
      <w:r>
        <w:rPr>
          <w:rFonts w:ascii="宋体" w:hAnsi="宋体"/>
          <w:b/>
          <w:bCs/>
          <w:sz w:val="30"/>
          <w:szCs w:val="30"/>
        </w:rPr>
        <w:tab/>
      </w:r>
      <w:r>
        <w:rPr>
          <w:rFonts w:hint="eastAsia" w:ascii="宋体" w:hAnsi="宋体"/>
          <w:b/>
          <w:bCs/>
          <w:sz w:val="30"/>
          <w:szCs w:val="30"/>
        </w:rPr>
        <w:t>4</w:t>
      </w:r>
      <w:r>
        <w:rPr>
          <w:rFonts w:hint="eastAsia" w:ascii="宋体" w:hAnsi="宋体"/>
          <w:b/>
          <w:bCs/>
          <w:sz w:val="30"/>
          <w:szCs w:val="30"/>
        </w:rPr>
        <w:fldChar w:fldCharType="end"/>
      </w:r>
    </w:p>
    <w:p>
      <w:pPr>
        <w:pStyle w:val="26"/>
        <w:tabs>
          <w:tab w:val="right" w:leader="dot" w:pos="8296"/>
        </w:tabs>
        <w:spacing w:line="360" w:lineRule="auto"/>
        <w:rPr>
          <w:rFonts w:ascii="宋体" w:hAnsi="宋体"/>
          <w:b/>
          <w:bCs/>
          <w:sz w:val="30"/>
          <w:szCs w:val="30"/>
        </w:rPr>
      </w:pPr>
      <w:r>
        <w:fldChar w:fldCharType="begin"/>
      </w:r>
      <w:r>
        <w:instrText xml:space="preserve"> HYPERLINK \l "_Toc482204279" </w:instrText>
      </w:r>
      <w:r>
        <w:fldChar w:fldCharType="separate"/>
      </w:r>
      <w:r>
        <w:rPr>
          <w:rStyle w:val="43"/>
          <w:rFonts w:hint="eastAsia" w:ascii="宋体" w:hAnsi="宋体"/>
          <w:b/>
          <w:bCs/>
          <w:color w:val="auto"/>
          <w:sz w:val="30"/>
          <w:szCs w:val="30"/>
          <w:u w:val="none"/>
        </w:rPr>
        <w:t>第三章</w:t>
      </w:r>
      <w:r>
        <w:rPr>
          <w:rStyle w:val="43"/>
          <w:rFonts w:ascii="宋体" w:hAnsi="宋体"/>
          <w:b/>
          <w:bCs/>
          <w:color w:val="auto"/>
          <w:sz w:val="30"/>
          <w:szCs w:val="30"/>
          <w:u w:val="none"/>
        </w:rPr>
        <w:t xml:space="preserve"> </w:t>
      </w:r>
      <w:r>
        <w:rPr>
          <w:rStyle w:val="43"/>
          <w:rFonts w:hint="eastAsia" w:ascii="宋体" w:hAnsi="宋体"/>
          <w:b/>
          <w:bCs/>
          <w:color w:val="auto"/>
          <w:sz w:val="30"/>
          <w:szCs w:val="30"/>
          <w:u w:val="none"/>
        </w:rPr>
        <w:t>评审</w:t>
      </w:r>
      <w:bookmarkStart w:id="0" w:name="_Hlt21729534"/>
      <w:bookmarkStart w:id="1" w:name="_Hlt21729535"/>
      <w:r>
        <w:rPr>
          <w:rStyle w:val="43"/>
          <w:rFonts w:hint="eastAsia" w:ascii="宋体" w:hAnsi="宋体"/>
          <w:b/>
          <w:bCs/>
          <w:color w:val="auto"/>
          <w:sz w:val="30"/>
          <w:szCs w:val="30"/>
          <w:u w:val="none"/>
        </w:rPr>
        <w:t>办</w:t>
      </w:r>
      <w:bookmarkEnd w:id="0"/>
      <w:bookmarkEnd w:id="1"/>
      <w:bookmarkStart w:id="2" w:name="_Hlt3358959"/>
      <w:bookmarkStart w:id="3" w:name="_Hlt534748611"/>
      <w:bookmarkStart w:id="4" w:name="_Hlt534748610"/>
      <w:r>
        <w:rPr>
          <w:rStyle w:val="43"/>
          <w:rFonts w:hint="eastAsia" w:ascii="宋体" w:hAnsi="宋体"/>
          <w:b/>
          <w:bCs/>
          <w:color w:val="auto"/>
          <w:sz w:val="30"/>
          <w:szCs w:val="30"/>
          <w:u w:val="none"/>
        </w:rPr>
        <w:t>法</w:t>
      </w:r>
      <w:bookmarkEnd w:id="2"/>
      <w:bookmarkEnd w:id="3"/>
      <w:bookmarkEnd w:id="4"/>
      <w:r>
        <w:rPr>
          <w:rFonts w:ascii="宋体" w:hAnsi="宋体"/>
          <w:b/>
          <w:bCs/>
          <w:sz w:val="30"/>
          <w:szCs w:val="30"/>
        </w:rPr>
        <w:tab/>
      </w:r>
      <w:r>
        <w:rPr>
          <w:rFonts w:ascii="宋体" w:hAnsi="宋体"/>
          <w:b/>
          <w:bCs/>
          <w:sz w:val="30"/>
          <w:szCs w:val="30"/>
        </w:rPr>
        <w:fldChar w:fldCharType="end"/>
      </w:r>
      <w:r>
        <w:rPr>
          <w:rFonts w:hint="eastAsia" w:ascii="宋体" w:hAnsi="宋体"/>
          <w:b/>
          <w:bCs/>
          <w:sz w:val="30"/>
          <w:szCs w:val="30"/>
        </w:rPr>
        <w:t>11</w:t>
      </w:r>
    </w:p>
    <w:p>
      <w:pPr>
        <w:pStyle w:val="26"/>
        <w:tabs>
          <w:tab w:val="right" w:leader="dot" w:pos="8296"/>
        </w:tabs>
        <w:spacing w:line="360" w:lineRule="auto"/>
        <w:rPr>
          <w:rFonts w:ascii="宋体" w:hAnsi="宋体"/>
          <w:b/>
          <w:bCs/>
          <w:sz w:val="30"/>
          <w:szCs w:val="30"/>
        </w:rPr>
      </w:pPr>
      <w:r>
        <w:fldChar w:fldCharType="begin"/>
      </w:r>
      <w:r>
        <w:instrText xml:space="preserve"> HYPERLINK \l "_Toc482204280" </w:instrText>
      </w:r>
      <w:r>
        <w:fldChar w:fldCharType="separate"/>
      </w:r>
      <w:r>
        <w:rPr>
          <w:rStyle w:val="43"/>
          <w:rFonts w:hint="eastAsia" w:ascii="宋体" w:hAnsi="宋体"/>
          <w:b/>
          <w:bCs/>
          <w:color w:val="auto"/>
          <w:sz w:val="30"/>
          <w:szCs w:val="30"/>
          <w:u w:val="none"/>
        </w:rPr>
        <w:t>第四章</w:t>
      </w:r>
      <w:r>
        <w:rPr>
          <w:rStyle w:val="43"/>
          <w:rFonts w:ascii="宋体" w:hAnsi="宋体"/>
          <w:b/>
          <w:bCs/>
          <w:color w:val="auto"/>
          <w:sz w:val="30"/>
          <w:szCs w:val="30"/>
          <w:u w:val="none"/>
        </w:rPr>
        <w:t xml:space="preserve"> </w:t>
      </w:r>
      <w:r>
        <w:rPr>
          <w:rStyle w:val="43"/>
          <w:rFonts w:hint="eastAsia" w:ascii="宋体" w:hAnsi="宋体"/>
          <w:b/>
          <w:bCs/>
          <w:color w:val="auto"/>
          <w:sz w:val="30"/>
          <w:szCs w:val="30"/>
          <w:u w:val="none"/>
        </w:rPr>
        <w:t>采</w:t>
      </w:r>
      <w:bookmarkStart w:id="5" w:name="_Hlt3358670"/>
      <w:bookmarkStart w:id="6" w:name="_Hlt3358671"/>
      <w:r>
        <w:rPr>
          <w:rStyle w:val="43"/>
          <w:rFonts w:hint="eastAsia" w:ascii="宋体" w:hAnsi="宋体"/>
          <w:b/>
          <w:bCs/>
          <w:color w:val="auto"/>
          <w:sz w:val="30"/>
          <w:szCs w:val="30"/>
          <w:u w:val="none"/>
        </w:rPr>
        <w:t>购</w:t>
      </w:r>
      <w:bookmarkEnd w:id="5"/>
      <w:bookmarkEnd w:id="6"/>
      <w:bookmarkStart w:id="7" w:name="_Hlt534570834"/>
      <w:bookmarkStart w:id="8" w:name="_Hlt12267472"/>
      <w:bookmarkStart w:id="9" w:name="_Hlt12267471"/>
      <w:bookmarkStart w:id="10" w:name="_Hlt12535307"/>
      <w:bookmarkStart w:id="11" w:name="_Hlt12535306"/>
      <w:bookmarkStart w:id="12" w:name="_Hlt534570835"/>
      <w:r>
        <w:rPr>
          <w:rStyle w:val="43"/>
          <w:rFonts w:hint="eastAsia" w:ascii="宋体" w:hAnsi="宋体"/>
          <w:b/>
          <w:bCs/>
          <w:color w:val="auto"/>
          <w:sz w:val="30"/>
          <w:szCs w:val="30"/>
          <w:u w:val="none"/>
        </w:rPr>
        <w:t>内</w:t>
      </w:r>
      <w:bookmarkEnd w:id="7"/>
      <w:bookmarkEnd w:id="8"/>
      <w:bookmarkEnd w:id="9"/>
      <w:bookmarkEnd w:id="10"/>
      <w:bookmarkEnd w:id="11"/>
      <w:bookmarkEnd w:id="12"/>
      <w:bookmarkStart w:id="13" w:name="_Hlt16493945"/>
      <w:bookmarkStart w:id="14" w:name="_Hlt4663266"/>
      <w:bookmarkStart w:id="15" w:name="_Hlt16493944"/>
      <w:bookmarkStart w:id="16" w:name="_Hlt534749621"/>
      <w:bookmarkStart w:id="17" w:name="_Hlt4663267"/>
      <w:bookmarkStart w:id="18" w:name="_Hlt534749622"/>
      <w:r>
        <w:rPr>
          <w:rStyle w:val="43"/>
          <w:rFonts w:hint="eastAsia" w:ascii="宋体" w:hAnsi="宋体"/>
          <w:b/>
          <w:bCs/>
          <w:color w:val="auto"/>
          <w:sz w:val="30"/>
          <w:szCs w:val="30"/>
          <w:u w:val="none"/>
        </w:rPr>
        <w:t>容</w:t>
      </w:r>
      <w:bookmarkEnd w:id="13"/>
      <w:bookmarkEnd w:id="14"/>
      <w:bookmarkEnd w:id="15"/>
      <w:bookmarkEnd w:id="16"/>
      <w:bookmarkEnd w:id="17"/>
      <w:bookmarkEnd w:id="18"/>
      <w:bookmarkStart w:id="19" w:name="_Hlt534751543"/>
      <w:bookmarkStart w:id="20" w:name="_Hlt534751542"/>
      <w:bookmarkStart w:id="21" w:name="_Hlt12267491"/>
      <w:bookmarkStart w:id="22" w:name="_Hlt534572596"/>
      <w:bookmarkStart w:id="23" w:name="_Hlt534749676"/>
      <w:r>
        <w:rPr>
          <w:rStyle w:val="43"/>
          <w:rFonts w:hint="eastAsia" w:ascii="宋体" w:hAnsi="宋体"/>
          <w:b/>
          <w:bCs/>
          <w:color w:val="auto"/>
          <w:sz w:val="30"/>
          <w:szCs w:val="30"/>
          <w:u w:val="none"/>
        </w:rPr>
        <w:t>及</w:t>
      </w:r>
      <w:bookmarkEnd w:id="19"/>
      <w:bookmarkEnd w:id="20"/>
      <w:bookmarkEnd w:id="21"/>
      <w:bookmarkEnd w:id="22"/>
      <w:bookmarkEnd w:id="23"/>
      <w:bookmarkStart w:id="24" w:name="_Hlt534572539"/>
      <w:bookmarkStart w:id="25" w:name="_Hlt3358696"/>
      <w:bookmarkStart w:id="26" w:name="_Hlt12256643"/>
      <w:bookmarkStart w:id="27" w:name="_Hlt534572538"/>
      <w:r>
        <w:rPr>
          <w:rStyle w:val="43"/>
          <w:rFonts w:hint="eastAsia" w:ascii="宋体" w:hAnsi="宋体"/>
          <w:b/>
          <w:bCs/>
          <w:color w:val="auto"/>
          <w:sz w:val="30"/>
          <w:szCs w:val="30"/>
          <w:u w:val="none"/>
        </w:rPr>
        <w:t>需</w:t>
      </w:r>
      <w:bookmarkEnd w:id="24"/>
      <w:bookmarkEnd w:id="25"/>
      <w:bookmarkEnd w:id="26"/>
      <w:bookmarkEnd w:id="27"/>
      <w:r>
        <w:rPr>
          <w:rStyle w:val="43"/>
          <w:rFonts w:hint="eastAsia" w:ascii="宋体" w:hAnsi="宋体"/>
          <w:b/>
          <w:bCs/>
          <w:color w:val="auto"/>
          <w:sz w:val="30"/>
          <w:szCs w:val="30"/>
          <w:u w:val="none"/>
        </w:rPr>
        <w:t>求</w:t>
      </w:r>
      <w:r>
        <w:rPr>
          <w:rFonts w:ascii="宋体" w:hAnsi="宋体"/>
          <w:b/>
          <w:bCs/>
          <w:sz w:val="30"/>
          <w:szCs w:val="30"/>
        </w:rPr>
        <w:tab/>
      </w:r>
      <w:r>
        <w:rPr>
          <w:rFonts w:ascii="宋体" w:hAnsi="宋体"/>
          <w:b/>
          <w:bCs/>
          <w:sz w:val="30"/>
          <w:szCs w:val="30"/>
        </w:rPr>
        <w:fldChar w:fldCharType="end"/>
      </w:r>
      <w:r>
        <w:rPr>
          <w:rFonts w:hint="eastAsia" w:ascii="宋体" w:hAnsi="宋体"/>
          <w:b/>
          <w:bCs/>
          <w:sz w:val="30"/>
          <w:szCs w:val="30"/>
        </w:rPr>
        <w:t>14</w:t>
      </w:r>
    </w:p>
    <w:p>
      <w:pPr>
        <w:pStyle w:val="26"/>
        <w:tabs>
          <w:tab w:val="right" w:leader="dot" w:pos="8296"/>
        </w:tabs>
        <w:spacing w:line="360" w:lineRule="auto"/>
        <w:rPr>
          <w:rFonts w:ascii="宋体" w:hAnsi="宋体"/>
          <w:b/>
          <w:bCs/>
          <w:sz w:val="30"/>
          <w:szCs w:val="30"/>
        </w:rPr>
      </w:pPr>
      <w:r>
        <w:fldChar w:fldCharType="begin"/>
      </w:r>
      <w:r>
        <w:instrText xml:space="preserve"> HYPERLINK \l "_Toc482204281" </w:instrText>
      </w:r>
      <w:r>
        <w:fldChar w:fldCharType="separate"/>
      </w:r>
      <w:r>
        <w:rPr>
          <w:rStyle w:val="43"/>
          <w:rFonts w:hint="eastAsia" w:ascii="宋体" w:hAnsi="宋体"/>
          <w:b/>
          <w:bCs/>
          <w:color w:val="auto"/>
          <w:sz w:val="30"/>
          <w:szCs w:val="30"/>
          <w:u w:val="none"/>
        </w:rPr>
        <w:t>第五章</w:t>
      </w:r>
      <w:r>
        <w:rPr>
          <w:rStyle w:val="43"/>
          <w:rFonts w:ascii="宋体" w:hAnsi="宋体"/>
          <w:b/>
          <w:bCs/>
          <w:color w:val="auto"/>
          <w:sz w:val="30"/>
          <w:szCs w:val="30"/>
          <w:u w:val="none"/>
        </w:rPr>
        <w:t xml:space="preserve"> </w:t>
      </w:r>
      <w:r>
        <w:rPr>
          <w:rStyle w:val="43"/>
          <w:rFonts w:hint="eastAsia" w:ascii="宋体" w:hAnsi="宋体"/>
          <w:b/>
          <w:bCs/>
          <w:color w:val="auto"/>
          <w:sz w:val="30"/>
          <w:szCs w:val="30"/>
          <w:u w:val="none"/>
        </w:rPr>
        <w:t>合同主</w:t>
      </w:r>
      <w:bookmarkStart w:id="28" w:name="_Hlt23882901"/>
      <w:bookmarkStart w:id="29" w:name="_Hlt23882902"/>
      <w:r>
        <w:rPr>
          <w:rStyle w:val="43"/>
          <w:rFonts w:hint="eastAsia" w:ascii="宋体" w:hAnsi="宋体"/>
          <w:b/>
          <w:bCs/>
          <w:color w:val="auto"/>
          <w:sz w:val="30"/>
          <w:szCs w:val="30"/>
          <w:u w:val="none"/>
        </w:rPr>
        <w:t>要</w:t>
      </w:r>
      <w:bookmarkEnd w:id="28"/>
      <w:bookmarkEnd w:id="29"/>
      <w:r>
        <w:rPr>
          <w:rStyle w:val="43"/>
          <w:rFonts w:hint="eastAsia" w:ascii="宋体" w:hAnsi="宋体"/>
          <w:b/>
          <w:bCs/>
          <w:color w:val="auto"/>
          <w:sz w:val="30"/>
          <w:szCs w:val="30"/>
          <w:u w:val="none"/>
        </w:rPr>
        <w:t>条款</w:t>
      </w:r>
      <w:r>
        <w:rPr>
          <w:rFonts w:ascii="宋体" w:hAnsi="宋体"/>
          <w:b/>
          <w:bCs/>
          <w:sz w:val="30"/>
          <w:szCs w:val="30"/>
        </w:rPr>
        <w:tab/>
      </w:r>
      <w:r>
        <w:rPr>
          <w:rFonts w:hint="eastAsia" w:ascii="宋体" w:hAnsi="宋体"/>
          <w:b/>
          <w:bCs/>
          <w:sz w:val="30"/>
          <w:szCs w:val="30"/>
        </w:rPr>
        <w:t>1</w:t>
      </w:r>
      <w:r>
        <w:rPr>
          <w:rFonts w:hint="eastAsia" w:ascii="宋体" w:hAnsi="宋体"/>
          <w:b/>
          <w:bCs/>
          <w:sz w:val="30"/>
          <w:szCs w:val="30"/>
        </w:rPr>
        <w:fldChar w:fldCharType="end"/>
      </w:r>
      <w:r>
        <w:rPr>
          <w:rFonts w:hint="eastAsia" w:ascii="宋体" w:hAnsi="宋体"/>
          <w:b/>
          <w:bCs/>
          <w:sz w:val="30"/>
          <w:szCs w:val="30"/>
          <w:lang w:val="en-US" w:eastAsia="zh-CN"/>
        </w:rPr>
        <w:t>6</w:t>
      </w:r>
    </w:p>
    <w:p>
      <w:pPr>
        <w:pStyle w:val="26"/>
        <w:tabs>
          <w:tab w:val="right" w:leader="dot" w:pos="8296"/>
        </w:tabs>
        <w:spacing w:line="360" w:lineRule="auto"/>
        <w:rPr>
          <w:rFonts w:ascii="宋体" w:hAnsi="宋体"/>
          <w:b/>
          <w:bCs/>
          <w:sz w:val="30"/>
          <w:szCs w:val="30"/>
        </w:rPr>
      </w:pPr>
      <w:r>
        <w:fldChar w:fldCharType="begin"/>
      </w:r>
      <w:r>
        <w:instrText xml:space="preserve"> HYPERLINK \l "_Toc482204282" </w:instrText>
      </w:r>
      <w:r>
        <w:fldChar w:fldCharType="separate"/>
      </w:r>
      <w:r>
        <w:rPr>
          <w:rStyle w:val="43"/>
          <w:rFonts w:hint="eastAsia" w:ascii="宋体" w:hAnsi="宋体"/>
          <w:b/>
          <w:bCs/>
          <w:color w:val="auto"/>
          <w:sz w:val="30"/>
          <w:szCs w:val="30"/>
          <w:u w:val="none"/>
        </w:rPr>
        <w:t>第六章 响应文</w:t>
      </w:r>
      <w:bookmarkStart w:id="30" w:name="_Hlt535248813"/>
      <w:bookmarkStart w:id="31" w:name="_Hlt535248812"/>
      <w:r>
        <w:rPr>
          <w:rStyle w:val="43"/>
          <w:rFonts w:hint="eastAsia" w:ascii="宋体" w:hAnsi="宋体"/>
          <w:b/>
          <w:bCs/>
          <w:color w:val="auto"/>
          <w:sz w:val="30"/>
          <w:szCs w:val="30"/>
          <w:u w:val="none"/>
        </w:rPr>
        <w:t>件</w:t>
      </w:r>
      <w:bookmarkEnd w:id="30"/>
      <w:bookmarkEnd w:id="31"/>
      <w:bookmarkStart w:id="32" w:name="_Hlt534753389"/>
      <w:bookmarkStart w:id="33" w:name="_Hlt534753388"/>
      <w:r>
        <w:rPr>
          <w:rStyle w:val="43"/>
          <w:rFonts w:hint="eastAsia" w:ascii="宋体" w:hAnsi="宋体"/>
          <w:b/>
          <w:bCs/>
          <w:color w:val="auto"/>
          <w:sz w:val="30"/>
          <w:szCs w:val="30"/>
          <w:u w:val="none"/>
        </w:rPr>
        <w:t>格</w:t>
      </w:r>
      <w:bookmarkEnd w:id="32"/>
      <w:bookmarkEnd w:id="33"/>
      <w:r>
        <w:rPr>
          <w:rStyle w:val="43"/>
          <w:rFonts w:hint="eastAsia" w:ascii="宋体" w:hAnsi="宋体"/>
          <w:b/>
          <w:bCs/>
          <w:color w:val="auto"/>
          <w:sz w:val="30"/>
          <w:szCs w:val="30"/>
          <w:u w:val="none"/>
        </w:rPr>
        <w:t>式</w:t>
      </w:r>
      <w:r>
        <w:rPr>
          <w:rFonts w:ascii="宋体" w:hAnsi="宋体"/>
          <w:b/>
          <w:bCs/>
          <w:sz w:val="30"/>
          <w:szCs w:val="30"/>
        </w:rPr>
        <w:tab/>
      </w:r>
      <w:r>
        <w:rPr>
          <w:rFonts w:ascii="宋体" w:hAnsi="宋体"/>
          <w:b/>
          <w:bCs/>
          <w:sz w:val="30"/>
          <w:szCs w:val="30"/>
        </w:rPr>
        <w:fldChar w:fldCharType="end"/>
      </w:r>
      <w:r>
        <w:rPr>
          <w:rFonts w:hint="eastAsia" w:ascii="宋体" w:hAnsi="宋体"/>
          <w:b/>
          <w:bCs/>
          <w:sz w:val="30"/>
          <w:szCs w:val="30"/>
        </w:rPr>
        <w:t>2</w:t>
      </w:r>
      <w:r>
        <w:rPr>
          <w:rFonts w:hint="eastAsia" w:ascii="宋体" w:hAnsi="宋体"/>
          <w:b/>
          <w:bCs/>
          <w:sz w:val="30"/>
          <w:szCs w:val="30"/>
          <w:lang w:val="en-US" w:eastAsia="zh-CN"/>
        </w:rPr>
        <w:t>0</w:t>
      </w:r>
      <w:bookmarkStart w:id="216" w:name="_GoBack"/>
      <w:bookmarkEnd w:id="216"/>
    </w:p>
    <w:p>
      <w:pPr>
        <w:pStyle w:val="20"/>
        <w:snapToGrid w:val="0"/>
        <w:spacing w:before="120" w:after="120" w:line="360" w:lineRule="auto"/>
        <w:jc w:val="center"/>
        <w:outlineLvl w:val="0"/>
        <w:rPr>
          <w:rFonts w:hAnsi="宋体"/>
        </w:rPr>
        <w:sectPr>
          <w:headerReference r:id="rId5" w:type="default"/>
          <w:footerReference r:id="rId6" w:type="default"/>
          <w:pgSz w:w="11906" w:h="16838"/>
          <w:pgMar w:top="1460" w:right="1800" w:bottom="1460" w:left="1800" w:header="851" w:footer="851" w:gutter="0"/>
          <w:pgNumType w:start="1"/>
          <w:cols w:space="720" w:num="1"/>
          <w:docGrid w:linePitch="312" w:charSpace="0"/>
        </w:sectPr>
      </w:pPr>
      <w:r>
        <w:rPr>
          <w:rFonts w:hAnsi="宋体"/>
          <w:b/>
          <w:bCs/>
          <w:sz w:val="30"/>
          <w:szCs w:val="30"/>
        </w:rPr>
        <w:fldChar w:fldCharType="end"/>
      </w:r>
    </w:p>
    <w:p>
      <w:pPr>
        <w:pStyle w:val="20"/>
        <w:snapToGrid w:val="0"/>
        <w:spacing w:before="120" w:after="120" w:line="360" w:lineRule="auto"/>
        <w:jc w:val="center"/>
        <w:outlineLvl w:val="0"/>
        <w:rPr>
          <w:rFonts w:hAnsi="宋体"/>
          <w:b/>
          <w:sz w:val="30"/>
          <w:szCs w:val="30"/>
        </w:rPr>
      </w:pPr>
      <w:bookmarkStart w:id="34" w:name="_Toc482204277"/>
      <w:r>
        <w:rPr>
          <w:rFonts w:hint="eastAsia" w:hAnsi="宋体"/>
          <w:b/>
          <w:sz w:val="30"/>
          <w:szCs w:val="30"/>
        </w:rPr>
        <w:t>第一章  采购邀请</w:t>
      </w:r>
      <w:bookmarkEnd w:id="34"/>
    </w:p>
    <w:p>
      <w:pPr>
        <w:pStyle w:val="2"/>
        <w:spacing w:line="360" w:lineRule="auto"/>
        <w:ind w:firstLine="464" w:firstLineChars="200"/>
        <w:rPr>
          <w:rFonts w:hAnsi="宋体"/>
          <w:sz w:val="24"/>
        </w:rPr>
      </w:pPr>
      <w:r>
        <w:rPr>
          <w:rFonts w:hint="eastAsia" w:hAnsi="宋体"/>
          <w:sz w:val="24"/>
        </w:rPr>
        <w:t>根据相关法律法规等规定，浙江中医药大学附属第二医院就</w:t>
      </w:r>
      <w:r>
        <w:rPr>
          <w:rFonts w:hint="eastAsia" w:hAnsi="宋体"/>
          <w:sz w:val="24"/>
          <w:u w:val="single"/>
        </w:rPr>
        <w:t>外立面铜字翻新及发光字更换项目</w:t>
      </w:r>
      <w:r>
        <w:rPr>
          <w:rFonts w:hint="eastAsia" w:hAnsi="宋体"/>
          <w:sz w:val="24"/>
        </w:rPr>
        <w:t>进行竞争性磋商采购，欢迎国内合格的供应商前来参加。</w:t>
      </w:r>
    </w:p>
    <w:p>
      <w:pPr>
        <w:pStyle w:val="2"/>
        <w:spacing w:line="360" w:lineRule="auto"/>
        <w:ind w:firstLine="0"/>
        <w:rPr>
          <w:rFonts w:hAnsi="宋体"/>
          <w:sz w:val="24"/>
        </w:rPr>
      </w:pPr>
      <w:r>
        <w:rPr>
          <w:rFonts w:hint="eastAsia" w:hAnsi="宋体"/>
          <w:sz w:val="24"/>
        </w:rPr>
        <w:t>一、项目编号：ZC-2022-024</w:t>
      </w:r>
    </w:p>
    <w:p>
      <w:pPr>
        <w:pStyle w:val="2"/>
        <w:spacing w:line="360" w:lineRule="auto"/>
        <w:ind w:firstLine="0"/>
        <w:rPr>
          <w:rFonts w:hAnsi="宋体"/>
          <w:sz w:val="24"/>
        </w:rPr>
      </w:pPr>
      <w:r>
        <w:rPr>
          <w:rFonts w:hint="eastAsia" w:hAnsi="宋体"/>
          <w:sz w:val="24"/>
        </w:rPr>
        <w:t>二、采购组织类型：非政府采购</w:t>
      </w:r>
    </w:p>
    <w:p>
      <w:pPr>
        <w:pStyle w:val="2"/>
        <w:spacing w:line="360" w:lineRule="auto"/>
        <w:ind w:firstLine="0"/>
        <w:rPr>
          <w:rFonts w:hAnsi="宋体"/>
          <w:sz w:val="24"/>
        </w:rPr>
      </w:pPr>
      <w:r>
        <w:rPr>
          <w:rFonts w:hint="eastAsia" w:hAnsi="宋体"/>
          <w:sz w:val="24"/>
        </w:rPr>
        <w:t>三、参考采购方式：竞争性磋商</w:t>
      </w:r>
    </w:p>
    <w:p>
      <w:pPr>
        <w:pStyle w:val="2"/>
        <w:spacing w:line="360" w:lineRule="auto"/>
        <w:ind w:firstLine="0"/>
        <w:rPr>
          <w:rFonts w:hAnsi="宋体"/>
          <w:sz w:val="24"/>
        </w:rPr>
      </w:pPr>
      <w:r>
        <w:rPr>
          <w:rFonts w:hint="eastAsia" w:hAnsi="宋体"/>
          <w:sz w:val="24"/>
        </w:rPr>
        <w:t>四、采购项目概况（内容、用途、数量、简要技术要求等）：</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2230"/>
        <w:gridCol w:w="525"/>
        <w:gridCol w:w="630"/>
        <w:gridCol w:w="1680"/>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08" w:type="dxa"/>
            <w:vAlign w:val="center"/>
          </w:tcPr>
          <w:p>
            <w:pPr>
              <w:pStyle w:val="2"/>
              <w:spacing w:line="360" w:lineRule="auto"/>
              <w:ind w:firstLine="0"/>
              <w:jc w:val="center"/>
              <w:rPr>
                <w:rFonts w:hAnsi="宋体"/>
                <w:b/>
                <w:sz w:val="24"/>
              </w:rPr>
            </w:pPr>
            <w:r>
              <w:rPr>
                <w:rFonts w:hint="eastAsia" w:hAnsi="宋体"/>
                <w:b/>
                <w:sz w:val="24"/>
              </w:rPr>
              <w:t>序号</w:t>
            </w:r>
          </w:p>
        </w:tc>
        <w:tc>
          <w:tcPr>
            <w:tcW w:w="2230" w:type="dxa"/>
            <w:vAlign w:val="center"/>
          </w:tcPr>
          <w:p>
            <w:pPr>
              <w:pStyle w:val="2"/>
              <w:spacing w:line="360" w:lineRule="auto"/>
              <w:ind w:firstLine="0"/>
              <w:jc w:val="center"/>
              <w:rPr>
                <w:rFonts w:hAnsi="宋体"/>
                <w:b/>
                <w:sz w:val="24"/>
              </w:rPr>
            </w:pPr>
            <w:r>
              <w:rPr>
                <w:rFonts w:hint="eastAsia" w:hAnsi="宋体"/>
                <w:b/>
                <w:sz w:val="24"/>
              </w:rPr>
              <w:t>项目名称</w:t>
            </w:r>
          </w:p>
        </w:tc>
        <w:tc>
          <w:tcPr>
            <w:tcW w:w="525" w:type="dxa"/>
            <w:vAlign w:val="center"/>
          </w:tcPr>
          <w:p>
            <w:pPr>
              <w:pStyle w:val="2"/>
              <w:spacing w:line="360" w:lineRule="auto"/>
              <w:ind w:firstLine="0"/>
              <w:jc w:val="center"/>
              <w:rPr>
                <w:rFonts w:hAnsi="宋体"/>
                <w:b/>
                <w:sz w:val="24"/>
              </w:rPr>
            </w:pPr>
            <w:r>
              <w:rPr>
                <w:rFonts w:hint="eastAsia" w:hAnsi="宋体"/>
                <w:b/>
                <w:sz w:val="24"/>
              </w:rPr>
              <w:t>数量</w:t>
            </w:r>
          </w:p>
        </w:tc>
        <w:tc>
          <w:tcPr>
            <w:tcW w:w="630" w:type="dxa"/>
            <w:vAlign w:val="center"/>
          </w:tcPr>
          <w:p>
            <w:pPr>
              <w:pStyle w:val="2"/>
              <w:spacing w:line="360" w:lineRule="auto"/>
              <w:ind w:firstLine="0"/>
              <w:jc w:val="center"/>
              <w:rPr>
                <w:rFonts w:hAnsi="宋体"/>
                <w:b/>
                <w:sz w:val="24"/>
              </w:rPr>
            </w:pPr>
            <w:r>
              <w:rPr>
                <w:rFonts w:hint="eastAsia" w:hAnsi="宋体"/>
                <w:b/>
                <w:sz w:val="24"/>
              </w:rPr>
              <w:t>单位</w:t>
            </w:r>
          </w:p>
        </w:tc>
        <w:tc>
          <w:tcPr>
            <w:tcW w:w="1680" w:type="dxa"/>
            <w:vAlign w:val="center"/>
          </w:tcPr>
          <w:p>
            <w:pPr>
              <w:pStyle w:val="2"/>
              <w:spacing w:line="360" w:lineRule="auto"/>
              <w:ind w:firstLine="0"/>
              <w:jc w:val="center"/>
              <w:rPr>
                <w:rFonts w:hAnsi="宋体"/>
                <w:b/>
                <w:sz w:val="24"/>
              </w:rPr>
            </w:pPr>
            <w:r>
              <w:rPr>
                <w:rFonts w:hint="eastAsia" w:hAnsi="宋体"/>
                <w:b/>
                <w:sz w:val="24"/>
              </w:rPr>
              <w:t>预算金额</w:t>
            </w:r>
          </w:p>
          <w:p>
            <w:pPr>
              <w:pStyle w:val="2"/>
              <w:spacing w:line="360" w:lineRule="auto"/>
              <w:ind w:firstLine="0"/>
              <w:jc w:val="center"/>
              <w:rPr>
                <w:rFonts w:hAnsi="宋体"/>
                <w:b/>
                <w:sz w:val="24"/>
              </w:rPr>
            </w:pPr>
            <w:r>
              <w:rPr>
                <w:rFonts w:hint="eastAsia" w:hAnsi="宋体"/>
                <w:b/>
                <w:sz w:val="24"/>
              </w:rPr>
              <w:t>（万元）</w:t>
            </w:r>
          </w:p>
        </w:tc>
        <w:tc>
          <w:tcPr>
            <w:tcW w:w="2849" w:type="dxa"/>
            <w:vAlign w:val="center"/>
          </w:tcPr>
          <w:p>
            <w:pPr>
              <w:pStyle w:val="2"/>
              <w:spacing w:line="360" w:lineRule="auto"/>
              <w:ind w:firstLine="0"/>
              <w:jc w:val="center"/>
              <w:rPr>
                <w:rFonts w:hAnsi="宋体"/>
                <w:b/>
                <w:sz w:val="24"/>
              </w:rPr>
            </w:pPr>
            <w:r>
              <w:rPr>
                <w:rFonts w:hint="eastAsia" w:hAnsi="宋体"/>
                <w:b/>
                <w:sz w:val="24"/>
              </w:rPr>
              <w:t>简要技术描述或</w:t>
            </w:r>
          </w:p>
          <w:p>
            <w:pPr>
              <w:pStyle w:val="2"/>
              <w:spacing w:line="360" w:lineRule="auto"/>
              <w:ind w:firstLine="0"/>
              <w:jc w:val="center"/>
              <w:rPr>
                <w:rFonts w:hAnsi="宋体"/>
                <w:b/>
                <w:sz w:val="24"/>
              </w:rPr>
            </w:pPr>
            <w:r>
              <w:rPr>
                <w:rFonts w:hint="eastAsia" w:hAnsi="宋体"/>
                <w:b/>
                <w:sz w:val="24"/>
              </w:rPr>
              <w:t>基本概况介绍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08" w:type="dxa"/>
            <w:vAlign w:val="center"/>
          </w:tcPr>
          <w:p>
            <w:pPr>
              <w:pStyle w:val="2"/>
              <w:spacing w:line="360" w:lineRule="auto"/>
              <w:ind w:firstLine="0"/>
              <w:jc w:val="center"/>
              <w:rPr>
                <w:rFonts w:hAnsi="宋体"/>
                <w:sz w:val="24"/>
              </w:rPr>
            </w:pPr>
            <w:r>
              <w:rPr>
                <w:rFonts w:hint="eastAsia" w:hAnsi="宋体"/>
                <w:sz w:val="24"/>
              </w:rPr>
              <w:t>1</w:t>
            </w:r>
          </w:p>
        </w:tc>
        <w:tc>
          <w:tcPr>
            <w:tcW w:w="2230" w:type="dxa"/>
            <w:vAlign w:val="center"/>
          </w:tcPr>
          <w:p>
            <w:pPr>
              <w:pStyle w:val="2"/>
              <w:spacing w:line="360" w:lineRule="auto"/>
              <w:ind w:firstLine="0"/>
              <w:jc w:val="left"/>
              <w:rPr>
                <w:rFonts w:hAnsi="宋体"/>
                <w:sz w:val="24"/>
              </w:rPr>
            </w:pPr>
            <w:r>
              <w:rPr>
                <w:rFonts w:hint="eastAsia" w:hAnsi="宋体"/>
                <w:sz w:val="24"/>
              </w:rPr>
              <w:t>外立面铜字翻新及发光字更换</w:t>
            </w:r>
          </w:p>
        </w:tc>
        <w:tc>
          <w:tcPr>
            <w:tcW w:w="525" w:type="dxa"/>
            <w:vAlign w:val="center"/>
          </w:tcPr>
          <w:p>
            <w:pPr>
              <w:pStyle w:val="2"/>
              <w:spacing w:line="360" w:lineRule="auto"/>
              <w:ind w:firstLine="0"/>
              <w:jc w:val="center"/>
              <w:rPr>
                <w:rFonts w:hAnsi="宋体"/>
                <w:sz w:val="24"/>
              </w:rPr>
            </w:pPr>
            <w:r>
              <w:rPr>
                <w:rFonts w:hint="eastAsia" w:hAnsi="宋体"/>
                <w:sz w:val="24"/>
              </w:rPr>
              <w:t>1</w:t>
            </w:r>
          </w:p>
        </w:tc>
        <w:tc>
          <w:tcPr>
            <w:tcW w:w="630" w:type="dxa"/>
            <w:vAlign w:val="center"/>
          </w:tcPr>
          <w:p>
            <w:pPr>
              <w:pStyle w:val="2"/>
              <w:spacing w:line="360" w:lineRule="auto"/>
              <w:ind w:firstLine="0"/>
              <w:jc w:val="center"/>
              <w:rPr>
                <w:rFonts w:hAnsi="宋体"/>
                <w:sz w:val="24"/>
              </w:rPr>
            </w:pPr>
            <w:r>
              <w:rPr>
                <w:rFonts w:hint="eastAsia" w:hAnsi="宋体"/>
                <w:sz w:val="24"/>
              </w:rPr>
              <w:t>项</w:t>
            </w:r>
          </w:p>
        </w:tc>
        <w:tc>
          <w:tcPr>
            <w:tcW w:w="1680" w:type="dxa"/>
            <w:vAlign w:val="center"/>
          </w:tcPr>
          <w:p>
            <w:pPr>
              <w:pStyle w:val="2"/>
              <w:spacing w:line="360" w:lineRule="auto"/>
              <w:ind w:firstLine="0"/>
              <w:jc w:val="center"/>
              <w:rPr>
                <w:rFonts w:hAnsi="宋体"/>
                <w:sz w:val="24"/>
              </w:rPr>
            </w:pPr>
          </w:p>
          <w:p>
            <w:pPr>
              <w:pStyle w:val="2"/>
              <w:spacing w:line="360" w:lineRule="auto"/>
              <w:ind w:firstLine="0"/>
              <w:jc w:val="center"/>
              <w:rPr>
                <w:rFonts w:hAnsi="宋体"/>
                <w:sz w:val="24"/>
              </w:rPr>
            </w:pPr>
            <w:r>
              <w:rPr>
                <w:rFonts w:hint="eastAsia" w:hAnsi="宋体"/>
                <w:sz w:val="24"/>
              </w:rPr>
              <w:t>7.5万元</w:t>
            </w:r>
          </w:p>
          <w:p>
            <w:pPr>
              <w:pStyle w:val="2"/>
              <w:spacing w:line="360" w:lineRule="auto"/>
              <w:ind w:firstLine="0"/>
              <w:jc w:val="center"/>
              <w:rPr>
                <w:rFonts w:hAnsi="宋体"/>
                <w:sz w:val="24"/>
              </w:rPr>
            </w:pPr>
          </w:p>
        </w:tc>
        <w:tc>
          <w:tcPr>
            <w:tcW w:w="2849" w:type="dxa"/>
            <w:vAlign w:val="center"/>
          </w:tcPr>
          <w:p>
            <w:pPr>
              <w:pStyle w:val="2"/>
              <w:spacing w:line="360" w:lineRule="auto"/>
              <w:ind w:firstLine="0"/>
              <w:jc w:val="left"/>
              <w:rPr>
                <w:rFonts w:hAnsi="宋体"/>
                <w:sz w:val="24"/>
              </w:rPr>
            </w:pPr>
            <w:r>
              <w:rPr>
                <w:rFonts w:hint="eastAsia" w:hAnsi="宋体"/>
                <w:sz w:val="24"/>
              </w:rPr>
              <w:t>负责对医院</w:t>
            </w:r>
            <w:r>
              <w:rPr>
                <w:rFonts w:hint="eastAsia"/>
                <w:sz w:val="24"/>
              </w:rPr>
              <w:t>住院楼西侧、急诊楼南侧外立面铜字及圆洞门上方铜牌匾进行翻新，对门诊楼屋顶亚克力发光字进行更换，对住院楼铜字灯带和对医院</w:t>
            </w:r>
            <w:r>
              <w:rPr>
                <w:rFonts w:hint="eastAsia" w:hAnsi="宋体"/>
                <w:sz w:val="24"/>
              </w:rPr>
              <w:t>“十”字标志</w:t>
            </w:r>
            <w:r>
              <w:rPr>
                <w:rFonts w:hint="eastAsia"/>
                <w:sz w:val="24"/>
              </w:rPr>
              <w:t>发光</w:t>
            </w:r>
            <w:r>
              <w:rPr>
                <w:rFonts w:hint="eastAsia"/>
                <w:sz w:val="24"/>
                <w:highlight w:val="none"/>
                <w:lang w:eastAsia="zh-CN"/>
              </w:rPr>
              <w:t>灯架</w:t>
            </w:r>
            <w:r>
              <w:rPr>
                <w:rFonts w:hint="eastAsia"/>
                <w:sz w:val="24"/>
                <w:highlight w:val="none"/>
              </w:rPr>
              <w:t>进</w:t>
            </w:r>
            <w:r>
              <w:rPr>
                <w:rFonts w:hint="eastAsia"/>
                <w:sz w:val="24"/>
              </w:rPr>
              <w:t>行更换。</w:t>
            </w:r>
          </w:p>
        </w:tc>
      </w:tr>
    </w:tbl>
    <w:p>
      <w:pPr>
        <w:pStyle w:val="2"/>
        <w:spacing w:line="360" w:lineRule="auto"/>
        <w:ind w:firstLine="0"/>
        <w:rPr>
          <w:rFonts w:hAnsi="宋体"/>
          <w:sz w:val="24"/>
        </w:rPr>
      </w:pPr>
    </w:p>
    <w:p>
      <w:pPr>
        <w:pStyle w:val="2"/>
        <w:spacing w:line="360" w:lineRule="auto"/>
        <w:ind w:firstLine="0"/>
        <w:rPr>
          <w:rFonts w:hAnsi="宋体"/>
          <w:sz w:val="24"/>
        </w:rPr>
      </w:pPr>
      <w:r>
        <w:rPr>
          <w:rFonts w:hint="eastAsia" w:hAnsi="宋体"/>
          <w:sz w:val="24"/>
        </w:rPr>
        <w:t>五、供应商资格条件：</w:t>
      </w:r>
    </w:p>
    <w:p>
      <w:pPr>
        <w:pStyle w:val="2"/>
        <w:spacing w:line="360" w:lineRule="auto"/>
        <w:ind w:firstLine="232" w:firstLineChars="100"/>
        <w:rPr>
          <w:rFonts w:hAnsi="宋体"/>
          <w:sz w:val="24"/>
        </w:rPr>
      </w:pPr>
      <w:r>
        <w:rPr>
          <w:rFonts w:hAnsi="宋体"/>
          <w:sz w:val="24"/>
        </w:rPr>
        <w:t>1</w:t>
      </w:r>
      <w:r>
        <w:rPr>
          <w:rFonts w:hint="eastAsia" w:hAnsi="宋体"/>
          <w:sz w:val="24"/>
        </w:rPr>
        <w:t>、基本条件：</w:t>
      </w:r>
    </w:p>
    <w:p>
      <w:pPr>
        <w:pStyle w:val="2"/>
        <w:spacing w:line="360" w:lineRule="auto"/>
        <w:ind w:firstLine="464" w:firstLineChars="200"/>
        <w:rPr>
          <w:rFonts w:hAnsi="宋体"/>
          <w:sz w:val="24"/>
        </w:rPr>
      </w:pPr>
      <w:r>
        <w:rPr>
          <w:rFonts w:hint="eastAsia" w:hAnsi="宋体"/>
          <w:sz w:val="24"/>
        </w:rPr>
        <w:t>（1）具有独立承担民事责任的能力；</w:t>
      </w:r>
    </w:p>
    <w:p>
      <w:pPr>
        <w:pStyle w:val="2"/>
        <w:spacing w:line="360" w:lineRule="auto"/>
        <w:ind w:firstLine="464" w:firstLineChars="200"/>
        <w:rPr>
          <w:rFonts w:hAnsi="宋体"/>
          <w:sz w:val="24"/>
        </w:rPr>
      </w:pPr>
      <w:r>
        <w:rPr>
          <w:rFonts w:hint="eastAsia" w:hAnsi="宋体"/>
          <w:sz w:val="24"/>
        </w:rPr>
        <w:t>（2）具有良好的商业信誉和健全的财务会计制度；</w:t>
      </w:r>
    </w:p>
    <w:p>
      <w:pPr>
        <w:pStyle w:val="2"/>
        <w:spacing w:line="360" w:lineRule="auto"/>
        <w:ind w:firstLine="464" w:firstLineChars="200"/>
        <w:rPr>
          <w:rFonts w:hAnsi="宋体"/>
          <w:sz w:val="24"/>
        </w:rPr>
      </w:pPr>
      <w:r>
        <w:rPr>
          <w:rFonts w:hint="eastAsia" w:hAnsi="宋体"/>
          <w:sz w:val="24"/>
        </w:rPr>
        <w:t>（3）具有履行合同所必需的设备和专业技术能力；</w:t>
      </w:r>
    </w:p>
    <w:p>
      <w:pPr>
        <w:pStyle w:val="2"/>
        <w:spacing w:line="360" w:lineRule="auto"/>
        <w:ind w:firstLine="464" w:firstLineChars="200"/>
        <w:rPr>
          <w:rFonts w:hAnsi="宋体"/>
          <w:sz w:val="24"/>
        </w:rPr>
      </w:pPr>
      <w:r>
        <w:rPr>
          <w:rFonts w:hint="eastAsia" w:hAnsi="宋体"/>
          <w:sz w:val="24"/>
        </w:rPr>
        <w:t>（4）有依法缴纳税收和社会保障资金的良好记录；</w:t>
      </w:r>
    </w:p>
    <w:p>
      <w:pPr>
        <w:pStyle w:val="2"/>
        <w:spacing w:line="360" w:lineRule="auto"/>
        <w:ind w:firstLine="464" w:firstLineChars="200"/>
        <w:rPr>
          <w:rFonts w:hAnsi="宋体"/>
          <w:sz w:val="24"/>
        </w:rPr>
      </w:pPr>
      <w:r>
        <w:rPr>
          <w:rFonts w:hint="eastAsia" w:hAnsi="宋体"/>
          <w:sz w:val="24"/>
        </w:rPr>
        <w:t>（5）参加采购活动前三年内，在经营活动中没有重大违法记录。</w:t>
      </w:r>
    </w:p>
    <w:p>
      <w:pPr>
        <w:pStyle w:val="2"/>
        <w:spacing w:line="360" w:lineRule="auto"/>
        <w:ind w:firstLine="464" w:firstLineChars="200"/>
        <w:rPr>
          <w:rFonts w:hAnsi="宋体"/>
          <w:sz w:val="24"/>
        </w:rPr>
      </w:pPr>
      <w:r>
        <w:rPr>
          <w:rFonts w:hint="eastAsia" w:hAnsi="宋体"/>
          <w:sz w:val="24"/>
        </w:rPr>
        <w:t>（6）法律、行政法规规定的其他条件。</w:t>
      </w:r>
    </w:p>
    <w:p>
      <w:pPr>
        <w:pStyle w:val="2"/>
        <w:spacing w:line="360" w:lineRule="auto"/>
        <w:rPr>
          <w:rFonts w:hAnsi="宋体"/>
          <w:sz w:val="24"/>
        </w:rPr>
      </w:pPr>
      <w:r>
        <w:rPr>
          <w:rFonts w:hint="eastAsia" w:hAnsi="宋体"/>
          <w:sz w:val="24"/>
        </w:rPr>
        <w:t>2、特定资格条件：</w:t>
      </w:r>
      <w:r>
        <w:rPr>
          <w:rFonts w:hint="eastAsia" w:hAnsi="宋体" w:cs="宋体"/>
          <w:kern w:val="0"/>
          <w:sz w:val="22"/>
          <w:szCs w:val="22"/>
          <w:highlight w:val="none"/>
          <w:u w:val="single"/>
        </w:rPr>
        <w:t>无。</w:t>
      </w:r>
    </w:p>
    <w:p>
      <w:pPr>
        <w:pStyle w:val="2"/>
        <w:spacing w:line="360" w:lineRule="auto"/>
        <w:rPr>
          <w:rFonts w:hAnsi="宋体"/>
          <w:sz w:val="24"/>
        </w:rPr>
      </w:pPr>
      <w:r>
        <w:rPr>
          <w:rFonts w:hint="eastAsia" w:hAnsi="宋体"/>
          <w:sz w:val="24"/>
        </w:rPr>
        <w:t>3、</w:t>
      </w:r>
      <w:r>
        <w:rPr>
          <w:rFonts w:hAnsi="宋体"/>
          <w:sz w:val="24"/>
        </w:rPr>
        <w:t>本项目</w:t>
      </w:r>
      <w:r>
        <w:rPr>
          <w:rFonts w:hint="eastAsia" w:hAnsi="宋体" w:cs="Arial"/>
          <w:kern w:val="0"/>
          <w:sz w:val="24"/>
        </w:rPr>
        <w:t>不</w:t>
      </w:r>
      <w:r>
        <w:rPr>
          <w:rFonts w:hAnsi="宋体"/>
          <w:sz w:val="24"/>
        </w:rPr>
        <w:t>接受联合体投标。</w:t>
      </w:r>
    </w:p>
    <w:p>
      <w:pPr>
        <w:spacing w:line="360" w:lineRule="auto"/>
        <w:rPr>
          <w:rFonts w:ascii="宋体" w:hAnsi="宋体" w:cs="宋体"/>
          <w:sz w:val="24"/>
        </w:rPr>
      </w:pPr>
      <w:r>
        <w:rPr>
          <w:rFonts w:hint="eastAsia" w:ascii="宋体" w:hAnsi="宋体" w:cs="宋体"/>
          <w:sz w:val="24"/>
        </w:rPr>
        <w:t>六、采购文件获取：浙江中医药大学附属第二医院官网下载。</w:t>
      </w:r>
    </w:p>
    <w:p>
      <w:pPr>
        <w:spacing w:line="360" w:lineRule="auto"/>
        <w:rPr>
          <w:rFonts w:ascii="宋体" w:hAnsi="宋体" w:cs="宋体"/>
          <w:sz w:val="24"/>
        </w:rPr>
      </w:pPr>
      <w:r>
        <w:rPr>
          <w:rFonts w:hint="eastAsia" w:ascii="宋体" w:hAnsi="宋体" w:cs="宋体"/>
          <w:sz w:val="24"/>
        </w:rPr>
        <w:t>七、报名时间、方式及要求：</w:t>
      </w:r>
    </w:p>
    <w:p>
      <w:pPr>
        <w:spacing w:line="360" w:lineRule="auto"/>
        <w:ind w:firstLine="240" w:firstLineChars="100"/>
        <w:rPr>
          <w:rFonts w:ascii="宋体" w:hAnsi="宋体" w:cs="宋体"/>
          <w:sz w:val="24"/>
        </w:rPr>
      </w:pPr>
      <w:r>
        <w:rPr>
          <w:rFonts w:hint="eastAsia" w:ascii="宋体" w:hAnsi="宋体" w:cs="宋体"/>
          <w:sz w:val="24"/>
        </w:rPr>
        <w:t>1、各投标人应于</w:t>
      </w:r>
      <w:r>
        <w:rPr>
          <w:rFonts w:hint="eastAsia" w:ascii="宋体" w:hAnsi="宋体" w:cs="宋体"/>
          <w:sz w:val="24"/>
          <w:u w:val="single"/>
        </w:rPr>
        <w:t xml:space="preserve">2022年 </w:t>
      </w:r>
      <w:r>
        <w:rPr>
          <w:rFonts w:hint="eastAsia" w:ascii="宋体" w:hAnsi="宋体" w:cs="宋体"/>
          <w:sz w:val="24"/>
          <w:u w:val="single"/>
          <w:lang w:val="en-US" w:eastAsia="zh-CN"/>
        </w:rPr>
        <w:t>11</w:t>
      </w:r>
      <w:r>
        <w:rPr>
          <w:rFonts w:hint="eastAsia" w:ascii="宋体" w:hAnsi="宋体" w:cs="宋体"/>
          <w:sz w:val="24"/>
          <w:u w:val="single"/>
        </w:rPr>
        <w:t xml:space="preserve">月 </w:t>
      </w:r>
      <w:r>
        <w:rPr>
          <w:rFonts w:hint="eastAsia" w:ascii="宋体" w:hAnsi="宋体" w:cs="宋体"/>
          <w:sz w:val="24"/>
          <w:u w:val="single"/>
          <w:lang w:val="en-US" w:eastAsia="zh-CN"/>
        </w:rPr>
        <w:t>16</w:t>
      </w:r>
      <w:r>
        <w:rPr>
          <w:rFonts w:hint="eastAsia" w:ascii="宋体" w:hAnsi="宋体" w:cs="宋体"/>
          <w:sz w:val="24"/>
          <w:u w:val="single"/>
        </w:rPr>
        <w:t xml:space="preserve"> 日下午16：00</w:t>
      </w:r>
      <w:r>
        <w:rPr>
          <w:rFonts w:hint="eastAsia" w:ascii="仿宋" w:hAnsi="仿宋" w:eastAsia="仿宋"/>
          <w:b/>
          <w:color w:val="000000"/>
          <w:sz w:val="24"/>
        </w:rPr>
        <w:t>（北京时间）</w:t>
      </w:r>
      <w:r>
        <w:rPr>
          <w:rFonts w:hint="eastAsia" w:ascii="宋体" w:hAnsi="宋体" w:cs="宋体"/>
          <w:sz w:val="24"/>
        </w:rPr>
        <w:t xml:space="preserve">前将报名资料发至邮箱：240479763@qq.com </w:t>
      </w:r>
    </w:p>
    <w:p>
      <w:pPr>
        <w:spacing w:line="360" w:lineRule="auto"/>
        <w:ind w:firstLine="240" w:firstLineChars="100"/>
        <w:rPr>
          <w:rFonts w:ascii="宋体" w:hAnsi="宋体" w:cs="宋体"/>
          <w:sz w:val="24"/>
        </w:rPr>
      </w:pPr>
      <w:r>
        <w:rPr>
          <w:rFonts w:hint="eastAsia" w:ascii="宋体" w:hAnsi="宋体" w:cs="宋体"/>
          <w:sz w:val="24"/>
        </w:rPr>
        <w:t>2、报名时须提交的资料：报名登记表、营业执照副本复印件、法定代表人授权委托书，同时须附法定代表人身份证复印件和授权委托代表身份证复印件（法定代表人直接参加投标并对相应文件签字的，只需提供前者）。</w:t>
      </w:r>
    </w:p>
    <w:p>
      <w:pPr>
        <w:spacing w:line="360" w:lineRule="auto"/>
        <w:ind w:firstLine="241" w:firstLineChars="100"/>
        <w:rPr>
          <w:rFonts w:ascii="宋体" w:hAnsi="宋体" w:cs="宋体"/>
          <w:sz w:val="24"/>
          <w:highlight w:val="green"/>
        </w:rPr>
      </w:pPr>
      <w:r>
        <w:rPr>
          <w:rFonts w:hint="eastAsia" w:ascii="宋体" w:hAnsi="宋体" w:cs="宋体"/>
          <w:b/>
          <w:bCs/>
          <w:sz w:val="24"/>
        </w:rPr>
        <w:t>注：以上资料均为加盖投标单位公章的扫描件。</w:t>
      </w:r>
    </w:p>
    <w:p>
      <w:pPr>
        <w:spacing w:line="360" w:lineRule="auto"/>
        <w:ind w:firstLine="241" w:firstLineChars="100"/>
        <w:rPr>
          <w:rFonts w:ascii="宋体" w:hAnsi="宋体" w:cs="宋体"/>
          <w:sz w:val="24"/>
        </w:rPr>
      </w:pPr>
      <w:r>
        <w:rPr>
          <w:rFonts w:hint="eastAsia" w:ascii="宋体" w:hAnsi="宋体" w:cs="宋体"/>
          <w:b/>
          <w:bCs/>
          <w:sz w:val="24"/>
        </w:rPr>
        <w:t>3、未按上述规定报名的投标将被拒绝。</w:t>
      </w:r>
    </w:p>
    <w:p>
      <w:pPr>
        <w:spacing w:line="360" w:lineRule="auto"/>
        <w:rPr>
          <w:rFonts w:ascii="宋体" w:hAnsi="宋体" w:cs="宋体"/>
          <w:b/>
          <w:color w:val="000000"/>
          <w:sz w:val="24"/>
        </w:rPr>
      </w:pPr>
      <w:r>
        <w:rPr>
          <w:rFonts w:hint="eastAsia" w:ascii="宋体" w:hAnsi="宋体" w:cs="宋体"/>
          <w:sz w:val="24"/>
        </w:rPr>
        <w:t>八、响应文件递交截止时间：</w:t>
      </w:r>
      <w:r>
        <w:rPr>
          <w:rFonts w:hint="eastAsia" w:ascii="宋体" w:hAnsi="宋体" w:cs="宋体"/>
          <w:b/>
          <w:color w:val="000000"/>
          <w:sz w:val="24"/>
          <w:u w:val="single"/>
        </w:rPr>
        <w:t xml:space="preserve">2022年 </w:t>
      </w:r>
      <w:r>
        <w:rPr>
          <w:rFonts w:hint="eastAsia" w:ascii="宋体" w:hAnsi="宋体" w:cs="宋体"/>
          <w:b/>
          <w:color w:val="000000"/>
          <w:sz w:val="24"/>
          <w:u w:val="single"/>
          <w:lang w:val="en-US" w:eastAsia="zh-CN"/>
        </w:rPr>
        <w:t>11</w:t>
      </w:r>
      <w:r>
        <w:rPr>
          <w:rFonts w:hint="eastAsia" w:ascii="宋体" w:hAnsi="宋体" w:cs="宋体"/>
          <w:b/>
          <w:color w:val="000000"/>
          <w:sz w:val="24"/>
          <w:u w:val="single"/>
        </w:rPr>
        <w:t xml:space="preserve"> 月 </w:t>
      </w:r>
      <w:r>
        <w:rPr>
          <w:rFonts w:hint="eastAsia" w:ascii="宋体" w:hAnsi="宋体" w:cs="宋体"/>
          <w:b/>
          <w:color w:val="000000"/>
          <w:sz w:val="24"/>
          <w:u w:val="single"/>
          <w:lang w:val="en-US" w:eastAsia="zh-CN"/>
        </w:rPr>
        <w:t>17</w:t>
      </w:r>
      <w:r>
        <w:rPr>
          <w:rFonts w:hint="eastAsia" w:ascii="宋体" w:hAnsi="宋体" w:cs="宋体"/>
          <w:b/>
          <w:color w:val="000000"/>
          <w:sz w:val="24"/>
          <w:u w:val="single"/>
        </w:rPr>
        <w:t xml:space="preserve"> 日 </w:t>
      </w:r>
      <w:r>
        <w:rPr>
          <w:rFonts w:hint="eastAsia" w:ascii="宋体" w:hAnsi="宋体" w:cs="宋体"/>
          <w:b/>
          <w:color w:val="000000"/>
          <w:sz w:val="24"/>
          <w:u w:val="single"/>
          <w:lang w:val="en-US" w:eastAsia="zh-CN"/>
        </w:rPr>
        <w:t>9</w:t>
      </w:r>
      <w:r>
        <w:rPr>
          <w:rFonts w:hint="eastAsia" w:ascii="宋体" w:hAnsi="宋体" w:cs="宋体"/>
          <w:b/>
          <w:color w:val="000000"/>
          <w:sz w:val="24"/>
          <w:u w:val="single"/>
        </w:rPr>
        <w:t xml:space="preserve"> 时（北京时间）</w:t>
      </w:r>
      <w:r>
        <w:rPr>
          <w:rFonts w:hint="eastAsia" w:ascii="宋体" w:hAnsi="宋体" w:cs="宋体"/>
          <w:b/>
          <w:color w:val="000000"/>
          <w:sz w:val="24"/>
        </w:rPr>
        <w:t>。</w:t>
      </w:r>
    </w:p>
    <w:p>
      <w:pPr>
        <w:snapToGrid w:val="0"/>
        <w:spacing w:line="360" w:lineRule="auto"/>
        <w:jc w:val="left"/>
        <w:rPr>
          <w:rFonts w:ascii="宋体" w:hAnsi="宋体" w:cs="宋体"/>
          <w:sz w:val="24"/>
        </w:rPr>
      </w:pPr>
      <w:r>
        <w:rPr>
          <w:rFonts w:hint="eastAsia" w:ascii="宋体" w:hAnsi="宋体" w:cs="宋体"/>
          <w:sz w:val="24"/>
        </w:rPr>
        <w:t>五、响应文件递交地点及要求：</w:t>
      </w:r>
      <w:r>
        <w:rPr>
          <w:rFonts w:hint="eastAsia" w:ascii="宋体" w:hAnsi="宋体" w:cs="宋体"/>
          <w:b/>
          <w:bCs/>
          <w:sz w:val="24"/>
        </w:rPr>
        <w:t>浙江中医药大学附属第二医院(文二路8号建科院二楼219室)。逾期送达或未密封将予以拒收（或作无效响应文件处理）</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六、磋商时间：</w:t>
      </w:r>
      <w:r>
        <w:rPr>
          <w:rFonts w:hint="eastAsia" w:ascii="宋体" w:hAnsi="宋体" w:cs="宋体"/>
          <w:b/>
          <w:color w:val="000000"/>
          <w:sz w:val="24"/>
          <w:u w:val="single"/>
        </w:rPr>
        <w:t xml:space="preserve">2022年  </w:t>
      </w:r>
      <w:r>
        <w:rPr>
          <w:rFonts w:hint="eastAsia" w:ascii="宋体" w:hAnsi="宋体" w:cs="宋体"/>
          <w:b/>
          <w:color w:val="000000"/>
          <w:sz w:val="24"/>
          <w:u w:val="single"/>
          <w:lang w:val="en-US" w:eastAsia="zh-CN"/>
        </w:rPr>
        <w:t>11</w:t>
      </w:r>
      <w:r>
        <w:rPr>
          <w:rFonts w:hint="eastAsia" w:ascii="宋体" w:hAnsi="宋体" w:cs="宋体"/>
          <w:b/>
          <w:color w:val="000000"/>
          <w:sz w:val="24"/>
          <w:u w:val="single"/>
        </w:rPr>
        <w:t xml:space="preserve">月 </w:t>
      </w:r>
      <w:r>
        <w:rPr>
          <w:rFonts w:hint="eastAsia" w:ascii="宋体" w:hAnsi="宋体" w:cs="宋体"/>
          <w:b/>
          <w:color w:val="000000"/>
          <w:sz w:val="24"/>
          <w:u w:val="single"/>
          <w:lang w:val="en-US" w:eastAsia="zh-CN"/>
        </w:rPr>
        <w:t>17</w:t>
      </w:r>
      <w:r>
        <w:rPr>
          <w:rFonts w:hint="eastAsia" w:ascii="宋体" w:hAnsi="宋体" w:cs="宋体"/>
          <w:b/>
          <w:color w:val="000000"/>
          <w:sz w:val="24"/>
          <w:u w:val="single"/>
        </w:rPr>
        <w:t xml:space="preserve"> 日 </w:t>
      </w:r>
      <w:r>
        <w:rPr>
          <w:rFonts w:hint="eastAsia" w:ascii="宋体" w:hAnsi="宋体" w:cs="宋体"/>
          <w:b/>
          <w:color w:val="000000"/>
          <w:sz w:val="24"/>
          <w:u w:val="single"/>
          <w:lang w:val="en-US" w:eastAsia="zh-CN"/>
        </w:rPr>
        <w:t>9</w:t>
      </w:r>
      <w:r>
        <w:rPr>
          <w:rFonts w:hint="eastAsia" w:ascii="宋体" w:hAnsi="宋体" w:cs="宋体"/>
          <w:b/>
          <w:color w:val="000000"/>
          <w:sz w:val="24"/>
          <w:u w:val="single"/>
        </w:rPr>
        <w:t xml:space="preserve"> 时（北京时间）</w:t>
      </w:r>
      <w:r>
        <w:rPr>
          <w:rFonts w:hint="eastAsia" w:ascii="宋体" w:hAnsi="宋体" w:cs="宋体"/>
          <w:b/>
          <w:color w:val="000000"/>
          <w:sz w:val="24"/>
        </w:rPr>
        <w:t>。</w:t>
      </w:r>
    </w:p>
    <w:p>
      <w:pPr>
        <w:spacing w:line="360" w:lineRule="auto"/>
        <w:rPr>
          <w:rFonts w:hAnsi="宋体"/>
          <w:sz w:val="24"/>
        </w:rPr>
      </w:pPr>
      <w:r>
        <w:rPr>
          <w:rFonts w:hint="eastAsia" w:ascii="宋体" w:hAnsi="宋体" w:cs="宋体"/>
          <w:sz w:val="24"/>
        </w:rPr>
        <w:t>七、磋商地址：</w:t>
      </w:r>
      <w:r>
        <w:rPr>
          <w:rFonts w:hint="eastAsia" w:ascii="宋体" w:hAnsi="宋体" w:cs="宋体"/>
          <w:b/>
          <w:bCs/>
          <w:sz w:val="24"/>
        </w:rPr>
        <w:t>浙江中医药大学附属第二医院(文二路8号建科院二楼会议室)</w:t>
      </w:r>
    </w:p>
    <w:p>
      <w:pPr>
        <w:spacing w:line="360" w:lineRule="auto"/>
        <w:rPr>
          <w:rFonts w:hAnsi="宋体"/>
          <w:b/>
          <w:bCs/>
          <w:sz w:val="24"/>
        </w:rPr>
      </w:pPr>
      <w:r>
        <w:rPr>
          <w:rFonts w:hint="eastAsia" w:ascii="宋体" w:hAnsi="宋体"/>
          <w:b/>
          <w:kern w:val="0"/>
          <w:sz w:val="24"/>
        </w:rPr>
        <w:t>疫情防控要求：供应商应当按照疫情防控要求做好相关工作，如至现场递交有关资料、材料的，应严格按照疫情防控有关要求落实防疫措施，并符合杭州市疫情防控的要求，否则导致影响其递交资料、材料的情形，由供应商自行承担责任和风险。</w:t>
      </w:r>
    </w:p>
    <w:p>
      <w:pPr>
        <w:pStyle w:val="2"/>
        <w:spacing w:line="360" w:lineRule="auto"/>
        <w:ind w:firstLine="0"/>
        <w:rPr>
          <w:rFonts w:hAnsi="宋体" w:cs="宋体"/>
          <w:sz w:val="24"/>
        </w:rPr>
      </w:pPr>
      <w:r>
        <w:rPr>
          <w:rFonts w:hint="eastAsia" w:hAnsi="宋体" w:cs="宋体"/>
          <w:sz w:val="24"/>
        </w:rPr>
        <w:t>八、联系人</w:t>
      </w:r>
    </w:p>
    <w:p>
      <w:pPr>
        <w:pStyle w:val="2"/>
        <w:spacing w:line="360" w:lineRule="auto"/>
        <w:ind w:firstLine="360"/>
        <w:rPr>
          <w:rFonts w:hAnsi="宋体"/>
          <w:sz w:val="24"/>
        </w:rPr>
      </w:pPr>
      <w:r>
        <w:rPr>
          <w:rFonts w:hint="eastAsia" w:hAnsi="宋体" w:cs="宋体"/>
          <w:sz w:val="24"/>
        </w:rPr>
        <w:t>采购人名称：浙江中医药大学附属第二医院</w:t>
      </w:r>
    </w:p>
    <w:p>
      <w:pPr>
        <w:pStyle w:val="2"/>
        <w:spacing w:line="360" w:lineRule="auto"/>
        <w:ind w:firstLine="360"/>
        <w:rPr>
          <w:rFonts w:hAnsi="宋体"/>
          <w:sz w:val="24"/>
        </w:rPr>
      </w:pPr>
      <w:r>
        <w:rPr>
          <w:rFonts w:hint="eastAsia" w:hAnsi="宋体"/>
          <w:sz w:val="24"/>
        </w:rPr>
        <w:t xml:space="preserve">地址：杭州市西湖区文二路8号建科院二楼219室            </w:t>
      </w:r>
    </w:p>
    <w:p>
      <w:pPr>
        <w:pStyle w:val="2"/>
        <w:spacing w:line="360" w:lineRule="auto"/>
        <w:ind w:firstLine="360"/>
        <w:rPr>
          <w:rFonts w:hAnsi="宋体"/>
          <w:sz w:val="24"/>
        </w:rPr>
      </w:pPr>
      <w:r>
        <w:rPr>
          <w:rFonts w:hint="eastAsia" w:hAnsi="宋体"/>
          <w:sz w:val="24"/>
        </w:rPr>
        <w:t>联系人（文件递交）：郭老师</w:t>
      </w:r>
    </w:p>
    <w:p>
      <w:pPr>
        <w:pStyle w:val="2"/>
        <w:spacing w:line="360" w:lineRule="auto"/>
        <w:ind w:firstLine="360"/>
        <w:rPr>
          <w:rFonts w:hAnsi="宋体"/>
          <w:sz w:val="24"/>
        </w:rPr>
      </w:pPr>
      <w:r>
        <w:rPr>
          <w:rFonts w:hint="eastAsia" w:hAnsi="宋体"/>
          <w:sz w:val="24"/>
        </w:rPr>
        <w:t>联系电话：0571-85267031</w:t>
      </w:r>
    </w:p>
    <w:p>
      <w:pPr>
        <w:pStyle w:val="2"/>
        <w:spacing w:line="360" w:lineRule="auto"/>
        <w:ind w:firstLine="360"/>
        <w:rPr>
          <w:rFonts w:hAnsi="宋体"/>
          <w:sz w:val="24"/>
          <w:highlight w:val="none"/>
        </w:rPr>
      </w:pPr>
      <w:r>
        <w:rPr>
          <w:rFonts w:hint="eastAsia" w:hAnsi="宋体"/>
          <w:sz w:val="24"/>
          <w:highlight w:val="none"/>
        </w:rPr>
        <w:t>联系人（项目询问）：郭老师</w:t>
      </w:r>
    </w:p>
    <w:p>
      <w:pPr>
        <w:pStyle w:val="2"/>
        <w:spacing w:line="360" w:lineRule="auto"/>
        <w:ind w:firstLine="360"/>
        <w:rPr>
          <w:rFonts w:hAnsi="宋体"/>
          <w:sz w:val="24"/>
          <w:highlight w:val="none"/>
        </w:rPr>
      </w:pPr>
      <w:r>
        <w:rPr>
          <w:rFonts w:hint="eastAsia" w:hAnsi="宋体"/>
          <w:sz w:val="24"/>
          <w:highlight w:val="none"/>
        </w:rPr>
        <w:t>联系电话：</w:t>
      </w:r>
      <w:r>
        <w:rPr>
          <w:rFonts w:hAnsi="宋体"/>
          <w:sz w:val="24"/>
          <w:highlight w:val="none"/>
        </w:rPr>
        <w:t>13588168264</w:t>
      </w:r>
    </w:p>
    <w:p>
      <w:pPr>
        <w:snapToGrid w:val="0"/>
        <w:spacing w:line="360" w:lineRule="auto"/>
        <w:ind w:left="238"/>
        <w:jc w:val="right"/>
        <w:rPr>
          <w:rFonts w:ascii="宋体" w:hAnsi="宋体"/>
          <w:b/>
          <w:sz w:val="24"/>
        </w:rPr>
      </w:pPr>
      <w:r>
        <w:rPr>
          <w:rFonts w:ascii="宋体" w:hAnsi="宋体"/>
          <w:sz w:val="24"/>
        </w:rPr>
        <w:t xml:space="preserve">                                    </w:t>
      </w:r>
    </w:p>
    <w:p>
      <w:pPr>
        <w:snapToGrid w:val="0"/>
        <w:spacing w:line="360" w:lineRule="auto"/>
        <w:ind w:left="238"/>
        <w:jc w:val="center"/>
        <w:rPr>
          <w:rFonts w:ascii="宋体" w:hAnsi="宋体"/>
          <w:sz w:val="30"/>
          <w:szCs w:val="30"/>
        </w:rPr>
      </w:pPr>
      <w:r>
        <w:rPr>
          <w:rFonts w:ascii="宋体" w:hAnsi="宋体"/>
        </w:rPr>
        <w:br w:type="page"/>
      </w:r>
      <w:bookmarkStart w:id="35" w:name="_Toc482204278"/>
      <w:r>
        <w:rPr>
          <w:rFonts w:hint="eastAsia" w:ascii="宋体" w:hAnsi="宋体"/>
          <w:b/>
          <w:sz w:val="30"/>
          <w:szCs w:val="30"/>
        </w:rPr>
        <w:t>第二章 供应商须知</w:t>
      </w:r>
      <w:bookmarkEnd w:id="35"/>
    </w:p>
    <w:p>
      <w:pPr>
        <w:snapToGrid w:val="0"/>
        <w:spacing w:before="120" w:beforeLines="50" w:after="120" w:afterLines="50" w:line="360" w:lineRule="auto"/>
        <w:ind w:left="238"/>
        <w:jc w:val="center"/>
        <w:rPr>
          <w:rFonts w:ascii="宋体" w:hAnsi="宋体"/>
          <w:b/>
          <w:sz w:val="28"/>
          <w:szCs w:val="28"/>
        </w:rPr>
      </w:pPr>
      <w:r>
        <w:rPr>
          <w:rFonts w:hint="eastAsia" w:ascii="宋体" w:hAnsi="宋体"/>
          <w:b/>
          <w:sz w:val="28"/>
          <w:szCs w:val="28"/>
        </w:rPr>
        <w:t>前附表</w:t>
      </w:r>
    </w:p>
    <w:tbl>
      <w:tblPr>
        <w:tblStyle w:val="3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1"/>
        <w:gridCol w:w="1657"/>
        <w:gridCol w:w="62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 w:val="24"/>
                <w:szCs w:val="20"/>
              </w:rPr>
            </w:pPr>
            <w:r>
              <w:rPr>
                <w:rFonts w:hint="eastAsia" w:ascii="宋体" w:hAnsi="宋体"/>
                <w:b/>
                <w:sz w:val="24"/>
              </w:rPr>
              <w:t>序号</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 w:val="24"/>
              </w:rPr>
            </w:pPr>
            <w:r>
              <w:rPr>
                <w:rFonts w:hint="eastAsia" w:ascii="宋体" w:hAnsi="宋体"/>
                <w:b/>
                <w:sz w:val="24"/>
              </w:rPr>
              <w:t>名  称</w:t>
            </w:r>
          </w:p>
        </w:tc>
        <w:tc>
          <w:tcPr>
            <w:tcW w:w="6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b/>
                <w:sz w:val="24"/>
                <w:szCs w:val="20"/>
              </w:rPr>
            </w:pPr>
            <w:r>
              <w:rPr>
                <w:rFonts w:hint="eastAsia" w:ascii="宋体" w:hAnsi="宋体"/>
                <w:b/>
                <w:sz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ascii="宋体" w:hAnsi="宋体"/>
                <w:sz w:val="24"/>
              </w:rPr>
              <w:t>1</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项目名称</w:t>
            </w:r>
          </w:p>
        </w:tc>
        <w:tc>
          <w:tcPr>
            <w:tcW w:w="6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rPr>
            </w:pPr>
            <w:r>
              <w:rPr>
                <w:rFonts w:hint="eastAsia" w:hAnsi="宋体"/>
                <w:sz w:val="24"/>
              </w:rPr>
              <w:t>外立面铜字翻新及发光字更换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 w:val="24"/>
              </w:rPr>
            </w:pPr>
            <w:r>
              <w:rPr>
                <w:rFonts w:ascii="宋体" w:hAnsi="宋体"/>
                <w:color w:val="000000"/>
                <w:sz w:val="24"/>
              </w:rPr>
              <w:t>2</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 w:val="24"/>
              </w:rPr>
            </w:pPr>
            <w:r>
              <w:rPr>
                <w:rFonts w:hint="eastAsia" w:ascii="宋体" w:hAnsi="宋体"/>
                <w:color w:val="000000"/>
                <w:sz w:val="24"/>
              </w:rPr>
              <w:t>采购内</w:t>
            </w:r>
          </w:p>
          <w:p>
            <w:pPr>
              <w:snapToGrid w:val="0"/>
              <w:spacing w:line="360" w:lineRule="auto"/>
              <w:jc w:val="center"/>
              <w:rPr>
                <w:rFonts w:ascii="宋体" w:hAnsi="宋体"/>
                <w:color w:val="000000"/>
                <w:sz w:val="24"/>
              </w:rPr>
            </w:pPr>
            <w:r>
              <w:rPr>
                <w:rFonts w:hint="eastAsia" w:ascii="宋体" w:hAnsi="宋体"/>
                <w:color w:val="000000"/>
                <w:sz w:val="24"/>
              </w:rPr>
              <w:t>容及数量</w:t>
            </w:r>
          </w:p>
        </w:tc>
        <w:tc>
          <w:tcPr>
            <w:tcW w:w="6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000000"/>
                <w:sz w:val="24"/>
              </w:rPr>
            </w:pPr>
            <w:r>
              <w:rPr>
                <w:rFonts w:hint="eastAsia" w:ascii="宋体" w:hAnsi="宋体"/>
                <w:color w:val="000000"/>
                <w:sz w:val="24"/>
              </w:rPr>
              <w:t>对浙江中医药大学附属第二医院</w:t>
            </w:r>
            <w:r>
              <w:rPr>
                <w:rFonts w:hint="eastAsia"/>
                <w:sz w:val="24"/>
              </w:rPr>
              <w:t>住院楼西侧、急诊楼南侧外立面铜字及圆洞门上方铜牌匾进行翻新，对门诊楼屋顶亚克力发光字进行更换，对住院楼铜字灯带和对医院</w:t>
            </w:r>
            <w:r>
              <w:rPr>
                <w:rFonts w:hint="eastAsia" w:ascii="宋体" w:hAnsi="宋体"/>
                <w:spacing w:val="-4"/>
                <w:sz w:val="24"/>
                <w:szCs w:val="20"/>
              </w:rPr>
              <w:t>“十”字标志</w:t>
            </w:r>
            <w:r>
              <w:rPr>
                <w:rFonts w:hint="eastAsia"/>
                <w:sz w:val="24"/>
              </w:rPr>
              <w:t>发光</w:t>
            </w:r>
            <w:r>
              <w:rPr>
                <w:rFonts w:hint="eastAsia"/>
                <w:sz w:val="24"/>
                <w:highlight w:val="none"/>
                <w:lang w:eastAsia="zh-CN"/>
              </w:rPr>
              <w:t>灯架</w:t>
            </w:r>
            <w:r>
              <w:rPr>
                <w:rFonts w:hint="eastAsia"/>
                <w:sz w:val="24"/>
              </w:rPr>
              <w:t>进行更换</w:t>
            </w:r>
            <w:r>
              <w:rPr>
                <w:rFonts w:hint="eastAsia" w:ascii="宋体" w:hAnsi="宋体"/>
                <w:sz w:val="24"/>
              </w:rPr>
              <w:t>。</w:t>
            </w:r>
          </w:p>
          <w:p>
            <w:pPr>
              <w:snapToGrid w:val="0"/>
              <w:spacing w:line="360" w:lineRule="auto"/>
              <w:rPr>
                <w:rFonts w:ascii="宋体" w:hAnsi="宋体"/>
                <w:color w:val="000000"/>
                <w:sz w:val="24"/>
              </w:rPr>
            </w:pPr>
            <w:r>
              <w:rPr>
                <w:rFonts w:hint="eastAsia" w:ascii="宋体" w:hAnsi="宋体"/>
                <w:color w:val="000000"/>
                <w:sz w:val="24"/>
              </w:rPr>
              <w:t>交货期：</w:t>
            </w:r>
            <w:r>
              <w:rPr>
                <w:rFonts w:hint="eastAsia" w:ascii="宋体" w:hAnsi="宋体"/>
                <w:sz w:val="24"/>
              </w:rPr>
              <w:t>接到采购人通知后7个工作日内完成。</w:t>
            </w:r>
          </w:p>
          <w:p>
            <w:pPr>
              <w:snapToGrid w:val="0"/>
              <w:spacing w:line="360" w:lineRule="auto"/>
              <w:rPr>
                <w:rFonts w:ascii="宋体" w:hAnsi="宋体"/>
                <w:color w:val="000000"/>
                <w:sz w:val="24"/>
              </w:rPr>
            </w:pPr>
            <w:r>
              <w:rPr>
                <w:rFonts w:hint="eastAsia" w:ascii="宋体" w:hAnsi="宋体"/>
                <w:color w:val="000000"/>
                <w:sz w:val="24"/>
              </w:rPr>
              <w:t>数量：1项。</w:t>
            </w:r>
          </w:p>
          <w:p>
            <w:pPr>
              <w:snapToGrid w:val="0"/>
              <w:spacing w:line="360" w:lineRule="auto"/>
              <w:rPr>
                <w:rFonts w:ascii="宋体" w:hAnsi="宋体"/>
                <w:color w:val="000000"/>
                <w:sz w:val="24"/>
              </w:rPr>
            </w:pPr>
            <w:r>
              <w:rPr>
                <w:rFonts w:hint="eastAsia" w:ascii="宋体" w:hAnsi="宋体"/>
                <w:color w:val="000000"/>
                <w:sz w:val="24"/>
              </w:rPr>
              <w:t>合同形式：总价包干合同。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 w:val="24"/>
              </w:rPr>
            </w:pPr>
            <w:r>
              <w:rPr>
                <w:rFonts w:hint="eastAsia" w:ascii="宋体" w:hAnsi="宋体"/>
                <w:color w:val="000000"/>
                <w:sz w:val="24"/>
              </w:rPr>
              <w:t>3</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 w:val="24"/>
              </w:rPr>
            </w:pPr>
            <w:r>
              <w:rPr>
                <w:rFonts w:hint="eastAsia" w:ascii="宋体" w:hAnsi="宋体"/>
                <w:color w:val="000000"/>
                <w:sz w:val="24"/>
              </w:rPr>
              <w:t>预算金额</w:t>
            </w:r>
          </w:p>
        </w:tc>
        <w:tc>
          <w:tcPr>
            <w:tcW w:w="6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b/>
                <w:bCs/>
                <w:color w:val="000000"/>
                <w:sz w:val="24"/>
              </w:rPr>
            </w:pPr>
            <w:r>
              <w:rPr>
                <w:rFonts w:hint="eastAsia" w:ascii="宋体" w:hAnsi="宋体"/>
                <w:b/>
                <w:bCs/>
                <w:color w:val="000000"/>
                <w:sz w:val="24"/>
              </w:rPr>
              <w:t>本项目预算金额为人民币</w:t>
            </w:r>
            <w:r>
              <w:rPr>
                <w:rFonts w:hint="eastAsia" w:ascii="宋体" w:hAnsi="宋体"/>
                <w:b/>
                <w:bCs/>
                <w:color w:val="000000"/>
                <w:sz w:val="24"/>
                <w:u w:val="single"/>
              </w:rPr>
              <w:t>7.5</w:t>
            </w:r>
            <w:r>
              <w:rPr>
                <w:rFonts w:hint="eastAsia" w:ascii="宋体" w:hAnsi="宋体"/>
                <w:b/>
                <w:bCs/>
                <w:color w:val="000000"/>
                <w:sz w:val="24"/>
              </w:rPr>
              <w:t>万元。</w:t>
            </w:r>
          </w:p>
          <w:p>
            <w:pPr>
              <w:snapToGrid w:val="0"/>
              <w:spacing w:line="360" w:lineRule="auto"/>
              <w:rPr>
                <w:rFonts w:ascii="宋体" w:hAnsi="宋体"/>
                <w:color w:val="000000"/>
                <w:sz w:val="24"/>
              </w:rPr>
            </w:pPr>
            <w:r>
              <w:rPr>
                <w:rFonts w:hint="eastAsia" w:ascii="宋体" w:hAnsi="宋体"/>
                <w:b/>
                <w:color w:val="000000"/>
                <w:sz w:val="24"/>
                <w:u w:val="single"/>
              </w:rPr>
              <w:t>报价如超过预算金额，其响应文件将被否决。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 w:val="24"/>
                <w:szCs w:val="20"/>
              </w:rPr>
            </w:pPr>
            <w:r>
              <w:rPr>
                <w:rFonts w:hint="eastAsia" w:ascii="宋体" w:hAnsi="宋体"/>
                <w:color w:val="000000"/>
                <w:sz w:val="24"/>
              </w:rPr>
              <w:t>4</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sz w:val="24"/>
              </w:rPr>
            </w:pPr>
            <w:r>
              <w:rPr>
                <w:rFonts w:hint="eastAsia" w:ascii="宋体" w:hAnsi="宋体"/>
                <w:color w:val="000000"/>
                <w:sz w:val="24"/>
              </w:rPr>
              <w:t>磋商报价</w:t>
            </w:r>
          </w:p>
        </w:tc>
        <w:tc>
          <w:tcPr>
            <w:tcW w:w="6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000000"/>
                <w:sz w:val="24"/>
              </w:rPr>
            </w:pPr>
            <w:r>
              <w:rPr>
                <w:rFonts w:hint="eastAsia" w:ascii="宋体" w:hAnsi="宋体"/>
                <w:color w:val="000000"/>
                <w:sz w:val="24"/>
              </w:rPr>
              <w:t>1、报价应按采购文件中相关附表格式填写；</w:t>
            </w:r>
          </w:p>
          <w:p>
            <w:pPr>
              <w:snapToGrid w:val="0"/>
              <w:spacing w:line="360" w:lineRule="auto"/>
              <w:rPr>
                <w:rFonts w:ascii="宋体" w:hAnsi="宋体"/>
                <w:b/>
                <w:sz w:val="24"/>
              </w:rPr>
            </w:pPr>
            <w:r>
              <w:rPr>
                <w:rFonts w:hint="eastAsia" w:ascii="宋体" w:hAnsi="宋体"/>
                <w:color w:val="000000"/>
                <w:sz w:val="24"/>
              </w:rPr>
              <w:t>2、</w:t>
            </w:r>
            <w:r>
              <w:rPr>
                <w:rFonts w:hint="eastAsia" w:ascii="宋体" w:hAnsi="宋体"/>
                <w:b/>
                <w:sz w:val="24"/>
              </w:rPr>
              <w:t>报价包括设计费、设备费、材料费、人工费、拆装费、调试费、施工费、</w:t>
            </w:r>
            <w:r>
              <w:rPr>
                <w:rFonts w:hint="eastAsia" w:ascii="宋体" w:hAnsi="宋体"/>
                <w:b/>
                <w:sz w:val="24"/>
                <w:lang w:eastAsia="zh-CN"/>
              </w:rPr>
              <w:t>高空作业费、配送费、</w:t>
            </w:r>
            <w:r>
              <w:rPr>
                <w:rFonts w:hint="eastAsia" w:ascii="宋体" w:hAnsi="宋体"/>
                <w:b/>
                <w:sz w:val="24"/>
              </w:rPr>
              <w:t>售后服务费、保险费、利润、税金以及完成本项目所需的一切费用。</w:t>
            </w:r>
          </w:p>
          <w:p>
            <w:pPr>
              <w:snapToGrid w:val="0"/>
              <w:spacing w:line="360" w:lineRule="auto"/>
              <w:rPr>
                <w:rFonts w:ascii="宋体" w:hAnsi="宋体"/>
                <w:color w:val="000000"/>
                <w:sz w:val="24"/>
              </w:rPr>
            </w:pPr>
            <w:r>
              <w:rPr>
                <w:rFonts w:hint="eastAsia" w:ascii="宋体" w:hAnsi="宋体"/>
                <w:color w:val="000000"/>
                <w:sz w:val="24"/>
              </w:rPr>
              <w:t>3、不论采购结果如何，供应商均应自行承担所有与采购有关的全部费用。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5</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现场考察/标前答疑会</w:t>
            </w:r>
          </w:p>
        </w:tc>
        <w:tc>
          <w:tcPr>
            <w:tcW w:w="6264"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0"/>
              <w:rPr>
                <w:rFonts w:hAnsi="宋体"/>
                <w:sz w:val="24"/>
              </w:rPr>
            </w:pPr>
            <w:r>
              <w:rPr>
                <w:rFonts w:hint="eastAsia" w:hAnsi="宋体"/>
                <w:sz w:val="24"/>
              </w:rPr>
              <w:t>不统一组织踏勘。供应商投标前须自行踏勘现场。</w:t>
            </w:r>
          </w:p>
          <w:p>
            <w:pPr>
              <w:pStyle w:val="2"/>
              <w:spacing w:line="360" w:lineRule="auto"/>
              <w:ind w:firstLine="0"/>
              <w:rPr>
                <w:rFonts w:hAnsi="宋体"/>
                <w:sz w:val="24"/>
              </w:rPr>
            </w:pPr>
            <w:r>
              <w:rPr>
                <w:rFonts w:hint="eastAsia" w:hAnsi="宋体"/>
                <w:sz w:val="24"/>
                <w:highlight w:val="none"/>
              </w:rPr>
              <w:t>联系人：郭老师   联系电话：</w:t>
            </w:r>
            <w:r>
              <w:rPr>
                <w:rFonts w:hAnsi="宋体"/>
                <w:sz w:val="24"/>
                <w:highlight w:val="none"/>
              </w:rPr>
              <w:t>13588168264</w:t>
            </w:r>
          </w:p>
          <w:p>
            <w:pPr>
              <w:pStyle w:val="2"/>
              <w:spacing w:line="360" w:lineRule="auto"/>
              <w:ind w:firstLine="0"/>
              <w:rPr>
                <w:rFonts w:hAnsi="宋体"/>
                <w:sz w:val="24"/>
              </w:rPr>
            </w:pPr>
            <w:r>
              <w:rPr>
                <w:rFonts w:hint="eastAsia" w:hAnsi="宋体"/>
                <w:sz w:val="24"/>
              </w:rPr>
              <w:t>投标人现场踏勘需提前与招标人联系，并准备72小时内的核酸检测阴性报告。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6</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样品</w:t>
            </w:r>
          </w:p>
        </w:tc>
        <w:tc>
          <w:tcPr>
            <w:tcW w:w="6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sz w:val="24"/>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7</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演示</w:t>
            </w:r>
          </w:p>
        </w:tc>
        <w:tc>
          <w:tcPr>
            <w:tcW w:w="6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sz w:val="24"/>
              </w:rPr>
            </w:pPr>
            <w:r>
              <w:rPr>
                <w:rFonts w:hint="eastAsia" w:ascii="宋体" w:hAnsi="宋体"/>
                <w:sz w:val="24"/>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8</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采购文</w:t>
            </w:r>
          </w:p>
          <w:p>
            <w:pPr>
              <w:snapToGrid w:val="0"/>
              <w:spacing w:line="360" w:lineRule="auto"/>
              <w:jc w:val="center"/>
              <w:rPr>
                <w:rFonts w:ascii="宋体" w:hAnsi="宋体"/>
                <w:sz w:val="24"/>
              </w:rPr>
            </w:pPr>
            <w:r>
              <w:rPr>
                <w:rFonts w:hint="eastAsia" w:ascii="宋体" w:hAnsi="宋体"/>
                <w:sz w:val="24"/>
              </w:rPr>
              <w:t>件澄清</w:t>
            </w:r>
          </w:p>
        </w:tc>
        <w:tc>
          <w:tcPr>
            <w:tcW w:w="6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sz w:val="24"/>
                <w:szCs w:val="20"/>
              </w:rPr>
            </w:pPr>
            <w:r>
              <w:rPr>
                <w:rFonts w:hint="eastAsia" w:ascii="宋体" w:hAnsi="宋体"/>
                <w:sz w:val="24"/>
              </w:rPr>
              <w:t>供应商如认为采购文件表述不清晰、前后矛盾等内容的，应当在响应文件递交截止日</w:t>
            </w:r>
            <w:r>
              <w:rPr>
                <w:rFonts w:hint="eastAsia" w:ascii="宋体" w:hAnsi="宋体"/>
                <w:sz w:val="24"/>
                <w:u w:val="single"/>
              </w:rPr>
              <w:t xml:space="preserve">  5  </w:t>
            </w:r>
            <w:r>
              <w:rPr>
                <w:rFonts w:hint="eastAsia" w:ascii="宋体" w:hAnsi="宋体"/>
                <w:sz w:val="24"/>
              </w:rPr>
              <w:t>天前以书面形式要求采购单位作出书面澄清。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9</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响应文</w:t>
            </w:r>
          </w:p>
          <w:p>
            <w:pPr>
              <w:snapToGrid w:val="0"/>
              <w:spacing w:line="360" w:lineRule="auto"/>
              <w:jc w:val="center"/>
              <w:rPr>
                <w:rFonts w:ascii="宋体" w:hAnsi="宋体"/>
                <w:sz w:val="24"/>
              </w:rPr>
            </w:pPr>
            <w:r>
              <w:rPr>
                <w:rFonts w:hint="eastAsia" w:ascii="宋体" w:hAnsi="宋体"/>
                <w:sz w:val="24"/>
              </w:rPr>
              <w:t>件组成</w:t>
            </w:r>
          </w:p>
        </w:tc>
        <w:tc>
          <w:tcPr>
            <w:tcW w:w="626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 w:val="24"/>
                <w:szCs w:val="20"/>
              </w:rPr>
            </w:pPr>
            <w:r>
              <w:rPr>
                <w:rFonts w:hint="eastAsia" w:ascii="宋体" w:hAnsi="宋体"/>
                <w:sz w:val="24"/>
              </w:rPr>
              <w:t>正本</w:t>
            </w:r>
            <w:r>
              <w:rPr>
                <w:rFonts w:hint="eastAsia" w:ascii="宋体" w:hAnsi="宋体"/>
                <w:sz w:val="24"/>
                <w:u w:val="single"/>
              </w:rPr>
              <w:t xml:space="preserve"> </w:t>
            </w:r>
            <w:r>
              <w:rPr>
                <w:rFonts w:hint="eastAsia" w:ascii="宋体" w:hAnsi="宋体" w:cs="Arial"/>
                <w:sz w:val="24"/>
                <w:u w:val="single"/>
              </w:rPr>
              <w:t>1</w:t>
            </w:r>
            <w:r>
              <w:rPr>
                <w:rFonts w:hint="eastAsia" w:ascii="宋体" w:hAnsi="宋体"/>
                <w:sz w:val="24"/>
                <w:u w:val="single"/>
              </w:rPr>
              <w:t xml:space="preserve"> </w:t>
            </w:r>
            <w:r>
              <w:rPr>
                <w:rFonts w:hint="eastAsia" w:ascii="宋体" w:hAnsi="宋体"/>
                <w:sz w:val="24"/>
              </w:rPr>
              <w:t>份；副本</w:t>
            </w:r>
            <w:r>
              <w:rPr>
                <w:rFonts w:hint="eastAsia" w:ascii="宋体" w:hAnsi="宋体"/>
                <w:sz w:val="24"/>
                <w:u w:val="single"/>
              </w:rPr>
              <w:t xml:space="preserve"> 2 </w:t>
            </w:r>
            <w:r>
              <w:rPr>
                <w:rFonts w:hint="eastAsia" w:ascii="宋体" w:hAnsi="宋体"/>
                <w:sz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10</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响应文件</w:t>
            </w:r>
          </w:p>
          <w:p>
            <w:pPr>
              <w:snapToGrid w:val="0"/>
              <w:spacing w:line="360" w:lineRule="auto"/>
              <w:jc w:val="center"/>
              <w:rPr>
                <w:rFonts w:ascii="宋体" w:hAnsi="宋体"/>
                <w:sz w:val="24"/>
              </w:rPr>
            </w:pPr>
            <w:r>
              <w:rPr>
                <w:rFonts w:hint="eastAsia" w:ascii="宋体" w:hAnsi="宋体"/>
                <w:sz w:val="24"/>
              </w:rPr>
              <w:t>装订要求</w:t>
            </w:r>
          </w:p>
        </w:tc>
        <w:tc>
          <w:tcPr>
            <w:tcW w:w="62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sz w:val="24"/>
              </w:rPr>
            </w:pPr>
            <w:r>
              <w:rPr>
                <w:rFonts w:hint="eastAsia" w:ascii="宋体" w:hAnsi="宋体"/>
                <w:sz w:val="24"/>
              </w:rPr>
              <w:t>响应文件装订成册，采用胶装，不得采用活页装订。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11</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响应文件</w:t>
            </w:r>
          </w:p>
          <w:p>
            <w:pPr>
              <w:snapToGrid w:val="0"/>
              <w:spacing w:line="360" w:lineRule="auto"/>
              <w:jc w:val="center"/>
              <w:rPr>
                <w:rFonts w:ascii="宋体" w:hAnsi="宋体"/>
                <w:sz w:val="24"/>
              </w:rPr>
            </w:pPr>
            <w:r>
              <w:rPr>
                <w:rFonts w:hint="eastAsia" w:ascii="宋体" w:hAnsi="宋体"/>
                <w:sz w:val="24"/>
              </w:rPr>
              <w:t>密封要求</w:t>
            </w:r>
          </w:p>
        </w:tc>
        <w:tc>
          <w:tcPr>
            <w:tcW w:w="626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 w:val="24"/>
              </w:rPr>
            </w:pPr>
            <w:r>
              <w:rPr>
                <w:rFonts w:hint="eastAsia" w:ascii="宋体" w:hAnsi="宋体"/>
                <w:sz w:val="24"/>
              </w:rPr>
              <w:t>响应文件正本、副本一起密封。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12</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响应文件</w:t>
            </w:r>
          </w:p>
          <w:p>
            <w:pPr>
              <w:snapToGrid w:val="0"/>
              <w:spacing w:line="360" w:lineRule="auto"/>
              <w:jc w:val="center"/>
              <w:rPr>
                <w:rFonts w:ascii="宋体" w:hAnsi="宋体"/>
                <w:sz w:val="24"/>
              </w:rPr>
            </w:pPr>
            <w:r>
              <w:rPr>
                <w:rFonts w:hint="eastAsia" w:ascii="宋体" w:hAnsi="宋体"/>
                <w:sz w:val="24"/>
              </w:rPr>
              <w:t>递交截止</w:t>
            </w:r>
          </w:p>
          <w:p>
            <w:pPr>
              <w:snapToGrid w:val="0"/>
              <w:spacing w:line="360" w:lineRule="auto"/>
              <w:jc w:val="center"/>
              <w:rPr>
                <w:rFonts w:ascii="宋体" w:hAnsi="宋体"/>
                <w:sz w:val="24"/>
              </w:rPr>
            </w:pPr>
            <w:r>
              <w:rPr>
                <w:rFonts w:hint="eastAsia" w:ascii="宋体" w:hAnsi="宋体"/>
                <w:sz w:val="24"/>
              </w:rPr>
              <w:t>时间和地点</w:t>
            </w:r>
          </w:p>
        </w:tc>
        <w:tc>
          <w:tcPr>
            <w:tcW w:w="6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Ansi="宋体"/>
                <w:b/>
                <w:sz w:val="24"/>
                <w:u w:val="single"/>
              </w:rPr>
            </w:pPr>
            <w:r>
              <w:rPr>
                <w:rFonts w:hint="eastAsia" w:ascii="宋体" w:hAnsi="宋体"/>
                <w:sz w:val="24"/>
              </w:rPr>
              <w:t>响应文件递交截止时间：</w:t>
            </w:r>
            <w:r>
              <w:rPr>
                <w:rFonts w:hint="eastAsia" w:hAnsi="宋体"/>
                <w:b/>
                <w:sz w:val="24"/>
                <w:u w:val="single"/>
              </w:rPr>
              <w:t xml:space="preserve">2022年 </w:t>
            </w:r>
            <w:r>
              <w:rPr>
                <w:rFonts w:hint="eastAsia" w:hAnsi="宋体"/>
                <w:b/>
                <w:sz w:val="24"/>
                <w:u w:val="single"/>
                <w:lang w:val="en-US" w:eastAsia="zh-CN"/>
              </w:rPr>
              <w:t>11</w:t>
            </w:r>
            <w:r>
              <w:rPr>
                <w:rFonts w:hint="eastAsia" w:hAnsi="宋体"/>
                <w:b/>
                <w:sz w:val="24"/>
                <w:u w:val="single"/>
              </w:rPr>
              <w:t xml:space="preserve"> 月 </w:t>
            </w:r>
            <w:r>
              <w:rPr>
                <w:rFonts w:hint="eastAsia" w:hAnsi="宋体"/>
                <w:b/>
                <w:sz w:val="24"/>
                <w:u w:val="single"/>
                <w:lang w:val="en-US" w:eastAsia="zh-CN"/>
              </w:rPr>
              <w:t>17</w:t>
            </w:r>
            <w:r>
              <w:rPr>
                <w:rFonts w:hint="eastAsia" w:hAnsi="宋体"/>
                <w:b/>
                <w:sz w:val="24"/>
                <w:u w:val="single"/>
              </w:rPr>
              <w:t xml:space="preserve"> 日 </w:t>
            </w:r>
            <w:r>
              <w:rPr>
                <w:rFonts w:hint="eastAsia" w:hAnsi="宋体"/>
                <w:b/>
                <w:sz w:val="24"/>
                <w:u w:val="single"/>
                <w:lang w:val="en-US" w:eastAsia="zh-CN"/>
              </w:rPr>
              <w:t>9</w:t>
            </w:r>
            <w:r>
              <w:rPr>
                <w:rFonts w:hint="eastAsia" w:hAnsi="宋体"/>
                <w:b/>
                <w:sz w:val="24"/>
                <w:u w:val="single"/>
              </w:rPr>
              <w:t xml:space="preserve"> 时（北京时间）</w:t>
            </w:r>
          </w:p>
          <w:p>
            <w:pPr>
              <w:snapToGrid w:val="0"/>
              <w:spacing w:line="360" w:lineRule="auto"/>
              <w:rPr>
                <w:rFonts w:ascii="宋体" w:hAnsi="宋体"/>
                <w:sz w:val="24"/>
                <w:szCs w:val="20"/>
              </w:rPr>
            </w:pPr>
            <w:r>
              <w:rPr>
                <w:rFonts w:hint="eastAsia" w:ascii="宋体" w:hAnsi="宋体"/>
                <w:sz w:val="24"/>
              </w:rPr>
              <w:t>响应文件递交地点：</w:t>
            </w:r>
            <w:r>
              <w:rPr>
                <w:rFonts w:hint="eastAsia" w:ascii="宋体" w:hAnsi="宋体" w:cs="宋体"/>
                <w:b/>
                <w:sz w:val="24"/>
              </w:rPr>
              <w:t>浙江中医药大学附属第二医院，文二路8号建科院二楼219室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13</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磋商时</w:t>
            </w:r>
          </w:p>
          <w:p>
            <w:pPr>
              <w:snapToGrid w:val="0"/>
              <w:spacing w:line="360" w:lineRule="auto"/>
              <w:jc w:val="center"/>
              <w:rPr>
                <w:rFonts w:ascii="宋体" w:hAnsi="宋体"/>
                <w:sz w:val="24"/>
              </w:rPr>
            </w:pPr>
            <w:r>
              <w:rPr>
                <w:rFonts w:hint="eastAsia" w:ascii="宋体" w:hAnsi="宋体"/>
                <w:sz w:val="24"/>
              </w:rPr>
              <w:t>间和地点</w:t>
            </w:r>
          </w:p>
        </w:tc>
        <w:tc>
          <w:tcPr>
            <w:tcW w:w="626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宋体"/>
                <w:b/>
                <w:sz w:val="24"/>
                <w:u w:val="single"/>
              </w:rPr>
            </w:pPr>
            <w:r>
              <w:rPr>
                <w:rFonts w:hint="eastAsia" w:ascii="宋体" w:hAnsi="宋体" w:cs="宋体"/>
                <w:sz w:val="24"/>
              </w:rPr>
              <w:t>磋商时间：</w:t>
            </w:r>
            <w:r>
              <w:rPr>
                <w:rFonts w:hint="eastAsia" w:ascii="宋体" w:hAnsi="宋体" w:cs="宋体"/>
                <w:b/>
                <w:color w:val="000000"/>
                <w:sz w:val="24"/>
                <w:u w:val="single"/>
              </w:rPr>
              <w:t xml:space="preserve">2022年 </w:t>
            </w:r>
            <w:r>
              <w:rPr>
                <w:rFonts w:hint="eastAsia" w:ascii="宋体" w:hAnsi="宋体" w:cs="宋体"/>
                <w:b/>
                <w:color w:val="000000"/>
                <w:sz w:val="24"/>
                <w:u w:val="single"/>
                <w:lang w:val="en-US" w:eastAsia="zh-CN"/>
              </w:rPr>
              <w:t>11</w:t>
            </w:r>
            <w:r>
              <w:rPr>
                <w:rFonts w:hint="eastAsia" w:ascii="宋体" w:hAnsi="宋体" w:cs="宋体"/>
                <w:b/>
                <w:color w:val="000000"/>
                <w:sz w:val="24"/>
                <w:u w:val="single"/>
              </w:rPr>
              <w:t xml:space="preserve"> 月 </w:t>
            </w:r>
            <w:r>
              <w:rPr>
                <w:rFonts w:hint="eastAsia" w:ascii="宋体" w:hAnsi="宋体" w:cs="宋体"/>
                <w:b/>
                <w:color w:val="000000"/>
                <w:sz w:val="24"/>
                <w:u w:val="single"/>
                <w:lang w:val="en-US" w:eastAsia="zh-CN"/>
              </w:rPr>
              <w:t>17</w:t>
            </w:r>
            <w:r>
              <w:rPr>
                <w:rFonts w:hint="eastAsia" w:ascii="宋体" w:hAnsi="宋体" w:cs="宋体"/>
                <w:b/>
                <w:color w:val="000000"/>
                <w:sz w:val="24"/>
                <w:u w:val="single"/>
              </w:rPr>
              <w:t xml:space="preserve"> 日 </w:t>
            </w:r>
            <w:r>
              <w:rPr>
                <w:rFonts w:hint="eastAsia" w:ascii="宋体" w:hAnsi="宋体" w:cs="宋体"/>
                <w:b/>
                <w:color w:val="000000"/>
                <w:sz w:val="24"/>
                <w:u w:val="single"/>
                <w:lang w:val="en-US" w:eastAsia="zh-CN"/>
              </w:rPr>
              <w:t>9</w:t>
            </w:r>
            <w:r>
              <w:rPr>
                <w:rFonts w:hint="eastAsia" w:ascii="宋体" w:hAnsi="宋体" w:cs="宋体"/>
                <w:b/>
                <w:color w:val="000000"/>
                <w:sz w:val="24"/>
                <w:u w:val="single"/>
              </w:rPr>
              <w:t xml:space="preserve"> 时（北京时间）</w:t>
            </w:r>
          </w:p>
          <w:p>
            <w:pPr>
              <w:snapToGrid w:val="0"/>
              <w:spacing w:line="360" w:lineRule="auto"/>
              <w:rPr>
                <w:rFonts w:ascii="宋体" w:hAnsi="宋体"/>
                <w:sz w:val="24"/>
                <w:szCs w:val="20"/>
              </w:rPr>
            </w:pPr>
            <w:r>
              <w:rPr>
                <w:rFonts w:hint="eastAsia" w:ascii="宋体" w:hAnsi="宋体" w:cs="宋体"/>
                <w:sz w:val="24"/>
              </w:rPr>
              <w:t>磋商地点：</w:t>
            </w:r>
            <w:r>
              <w:rPr>
                <w:rFonts w:hint="eastAsia" w:ascii="宋体" w:hAnsi="宋体" w:cs="宋体"/>
                <w:b/>
                <w:sz w:val="24"/>
              </w:rPr>
              <w:t>浙江中医药大学附属第二医院，文二路8号建科院二楼会议室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14</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评审办法</w:t>
            </w:r>
          </w:p>
        </w:tc>
        <w:tc>
          <w:tcPr>
            <w:tcW w:w="626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 w:val="24"/>
                <w:szCs w:val="20"/>
              </w:rPr>
            </w:pPr>
            <w:r>
              <w:rPr>
                <w:rFonts w:hint="eastAsia" w:ascii="宋体" w:hAnsi="宋体"/>
                <w:sz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15</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szCs w:val="20"/>
              </w:rPr>
              <w:t>公告媒体</w:t>
            </w:r>
          </w:p>
        </w:tc>
        <w:tc>
          <w:tcPr>
            <w:tcW w:w="626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 w:val="24"/>
                <w:szCs w:val="20"/>
              </w:rPr>
            </w:pPr>
            <w:r>
              <w:rPr>
                <w:rFonts w:hint="eastAsia" w:hAnsi="宋体" w:cs="宋体"/>
                <w:sz w:val="24"/>
              </w:rPr>
              <w:t>浙江中医药大学附属第二医院官网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szCs w:val="20"/>
              </w:rPr>
            </w:pPr>
            <w:r>
              <w:rPr>
                <w:rFonts w:hint="eastAsia" w:ascii="宋体" w:hAnsi="宋体"/>
                <w:sz w:val="24"/>
              </w:rPr>
              <w:t>16</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sz w:val="24"/>
              </w:rPr>
            </w:pPr>
            <w:r>
              <w:rPr>
                <w:rFonts w:hint="eastAsia" w:ascii="宋体" w:hAnsi="宋体"/>
                <w:sz w:val="24"/>
              </w:rPr>
              <w:t>响应文</w:t>
            </w:r>
          </w:p>
          <w:p>
            <w:pPr>
              <w:snapToGrid w:val="0"/>
              <w:spacing w:line="360" w:lineRule="auto"/>
              <w:jc w:val="center"/>
              <w:rPr>
                <w:rFonts w:ascii="宋体" w:hAnsi="宋体"/>
                <w:sz w:val="24"/>
              </w:rPr>
            </w:pPr>
            <w:r>
              <w:rPr>
                <w:rFonts w:hint="eastAsia" w:ascii="宋体" w:hAnsi="宋体"/>
                <w:sz w:val="24"/>
              </w:rPr>
              <w:t>件有效期</w:t>
            </w:r>
          </w:p>
        </w:tc>
        <w:tc>
          <w:tcPr>
            <w:tcW w:w="626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ascii="宋体" w:hAnsi="宋体"/>
                <w:sz w:val="24"/>
              </w:rPr>
            </w:pPr>
            <w:r>
              <w:rPr>
                <w:rFonts w:hint="eastAsia" w:ascii="宋体" w:hAnsi="宋体"/>
                <w:sz w:val="24"/>
              </w:rPr>
              <w:t>自响应文件递交截止时间起</w:t>
            </w:r>
            <w:r>
              <w:rPr>
                <w:rFonts w:hint="eastAsia" w:ascii="宋体" w:hAnsi="宋体"/>
                <w:sz w:val="24"/>
                <w:u w:val="single"/>
              </w:rPr>
              <w:t>90</w:t>
            </w:r>
            <w:r>
              <w:rPr>
                <w:rFonts w:hint="eastAsia" w:ascii="宋体" w:hAnsi="宋体"/>
                <w:sz w:val="24"/>
              </w:rPr>
              <w:t>天</w:t>
            </w:r>
          </w:p>
        </w:tc>
      </w:tr>
    </w:tbl>
    <w:p>
      <w:pPr>
        <w:snapToGrid w:val="0"/>
        <w:spacing w:line="360" w:lineRule="auto"/>
        <w:ind w:left="238"/>
        <w:jc w:val="center"/>
        <w:rPr>
          <w:rFonts w:hAnsi="宋体"/>
          <w:b/>
          <w:sz w:val="28"/>
          <w:szCs w:val="28"/>
        </w:rPr>
      </w:pPr>
    </w:p>
    <w:p>
      <w:pPr>
        <w:pStyle w:val="20"/>
        <w:snapToGrid w:val="0"/>
        <w:spacing w:beforeLines="0" w:afterLines="0" w:line="360" w:lineRule="auto"/>
        <w:ind w:firstLine="472" w:firstLineChars="196"/>
        <w:outlineLvl w:val="1"/>
        <w:rPr>
          <w:rFonts w:hAnsi="宋体"/>
          <w:b/>
        </w:rPr>
      </w:pPr>
    </w:p>
    <w:p>
      <w:pPr>
        <w:pStyle w:val="20"/>
        <w:snapToGrid w:val="0"/>
        <w:spacing w:beforeLines="0" w:afterLines="0" w:line="360" w:lineRule="auto"/>
        <w:ind w:firstLine="472" w:firstLineChars="196"/>
        <w:outlineLvl w:val="1"/>
        <w:rPr>
          <w:rFonts w:hAnsi="宋体"/>
          <w:b/>
        </w:rPr>
      </w:pPr>
    </w:p>
    <w:p>
      <w:pPr>
        <w:pStyle w:val="20"/>
        <w:snapToGrid w:val="0"/>
        <w:spacing w:beforeLines="0" w:afterLines="0" w:line="360" w:lineRule="auto"/>
        <w:ind w:firstLine="472" w:firstLineChars="196"/>
        <w:outlineLvl w:val="1"/>
        <w:rPr>
          <w:rFonts w:hAnsi="宋体"/>
          <w:b/>
        </w:rPr>
      </w:pPr>
    </w:p>
    <w:p>
      <w:pPr>
        <w:pStyle w:val="20"/>
        <w:snapToGrid w:val="0"/>
        <w:spacing w:beforeLines="0" w:afterLines="0" w:line="360" w:lineRule="auto"/>
        <w:ind w:firstLine="472" w:firstLineChars="196"/>
        <w:outlineLvl w:val="1"/>
        <w:rPr>
          <w:rFonts w:hAnsi="宋体"/>
          <w:b/>
        </w:rPr>
      </w:pPr>
    </w:p>
    <w:p>
      <w:pPr>
        <w:pStyle w:val="20"/>
        <w:snapToGrid w:val="0"/>
        <w:spacing w:beforeLines="0" w:afterLines="0" w:line="360" w:lineRule="auto"/>
        <w:ind w:firstLine="472" w:firstLineChars="196"/>
        <w:outlineLvl w:val="1"/>
        <w:rPr>
          <w:rFonts w:hAnsi="宋体"/>
          <w:b/>
        </w:rPr>
      </w:pPr>
    </w:p>
    <w:p>
      <w:pPr>
        <w:pStyle w:val="20"/>
        <w:snapToGrid w:val="0"/>
        <w:spacing w:beforeLines="0" w:afterLines="0" w:line="360" w:lineRule="auto"/>
        <w:ind w:firstLine="472" w:firstLineChars="196"/>
        <w:outlineLvl w:val="1"/>
        <w:rPr>
          <w:rFonts w:hAnsi="宋体"/>
          <w:b/>
        </w:rPr>
      </w:pPr>
    </w:p>
    <w:p>
      <w:pPr>
        <w:pStyle w:val="20"/>
        <w:snapToGrid w:val="0"/>
        <w:spacing w:beforeLines="0" w:afterLines="0" w:line="360" w:lineRule="auto"/>
        <w:ind w:firstLine="472" w:firstLineChars="196"/>
        <w:outlineLvl w:val="1"/>
        <w:rPr>
          <w:rFonts w:hAnsi="宋体"/>
          <w:b/>
        </w:rPr>
      </w:pPr>
    </w:p>
    <w:p>
      <w:pPr>
        <w:pStyle w:val="20"/>
        <w:snapToGrid w:val="0"/>
        <w:spacing w:beforeLines="0" w:afterLines="0" w:line="360" w:lineRule="auto"/>
        <w:ind w:firstLine="472" w:firstLineChars="196"/>
        <w:outlineLvl w:val="1"/>
        <w:rPr>
          <w:rFonts w:hAnsi="宋体"/>
          <w:b/>
        </w:rPr>
      </w:pPr>
    </w:p>
    <w:p>
      <w:pPr>
        <w:pStyle w:val="20"/>
        <w:snapToGrid w:val="0"/>
        <w:spacing w:beforeLines="0" w:afterLines="0" w:line="360" w:lineRule="auto"/>
        <w:ind w:firstLine="472" w:firstLineChars="196"/>
        <w:outlineLvl w:val="1"/>
        <w:rPr>
          <w:rFonts w:hAnsi="宋体"/>
          <w:b/>
        </w:rPr>
      </w:pPr>
    </w:p>
    <w:p>
      <w:pPr>
        <w:pStyle w:val="20"/>
        <w:snapToGrid w:val="0"/>
        <w:spacing w:beforeLines="0" w:afterLines="0" w:line="360" w:lineRule="auto"/>
        <w:ind w:firstLine="472" w:firstLineChars="196"/>
        <w:outlineLvl w:val="1"/>
        <w:rPr>
          <w:rFonts w:hAnsi="宋体"/>
          <w:b/>
        </w:rPr>
      </w:pPr>
    </w:p>
    <w:p>
      <w:pPr>
        <w:pStyle w:val="20"/>
        <w:snapToGrid w:val="0"/>
        <w:spacing w:beforeLines="0" w:afterLines="0" w:line="360" w:lineRule="auto"/>
        <w:outlineLvl w:val="1"/>
        <w:rPr>
          <w:rFonts w:hAnsi="宋体"/>
          <w:b/>
        </w:rPr>
      </w:pPr>
    </w:p>
    <w:p>
      <w:pPr>
        <w:pStyle w:val="20"/>
        <w:snapToGrid w:val="0"/>
        <w:spacing w:beforeLines="0" w:afterLines="0" w:line="360" w:lineRule="auto"/>
        <w:ind w:firstLine="472" w:firstLineChars="196"/>
        <w:outlineLvl w:val="1"/>
        <w:rPr>
          <w:rFonts w:hAnsi="宋体"/>
          <w:b/>
        </w:rPr>
      </w:pPr>
      <w:r>
        <w:rPr>
          <w:rFonts w:hint="eastAsia" w:hAnsi="宋体"/>
          <w:b/>
        </w:rPr>
        <w:t>一、</w:t>
      </w:r>
      <w:r>
        <w:rPr>
          <w:rFonts w:hAnsi="宋体"/>
          <w:b/>
        </w:rPr>
        <w:t>采购文件</w:t>
      </w:r>
    </w:p>
    <w:p>
      <w:pPr>
        <w:snapToGrid w:val="0"/>
        <w:spacing w:line="360" w:lineRule="auto"/>
        <w:ind w:firstLine="472" w:firstLineChars="196"/>
        <w:jc w:val="left"/>
        <w:rPr>
          <w:rFonts w:ascii="宋体" w:hAnsi="宋体"/>
          <w:b/>
          <w:sz w:val="24"/>
        </w:rPr>
      </w:pPr>
      <w:r>
        <w:rPr>
          <w:rFonts w:hint="eastAsia" w:ascii="宋体" w:hAnsi="宋体"/>
          <w:b/>
          <w:sz w:val="24"/>
        </w:rPr>
        <w:t>（一）采购文件的构成。本采购文件由以下部分组成：</w:t>
      </w:r>
    </w:p>
    <w:p>
      <w:pPr>
        <w:snapToGrid w:val="0"/>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采购公告</w:t>
      </w:r>
    </w:p>
    <w:p>
      <w:pPr>
        <w:snapToGrid w:val="0"/>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w:t>
      </w:r>
      <w:r>
        <w:rPr>
          <w:rFonts w:ascii="宋体" w:hAnsi="宋体"/>
          <w:sz w:val="24"/>
        </w:rPr>
        <w:t>供应商须知</w:t>
      </w:r>
    </w:p>
    <w:p>
      <w:pPr>
        <w:snapToGrid w:val="0"/>
        <w:spacing w:line="360" w:lineRule="auto"/>
        <w:ind w:firstLine="480" w:firstLineChars="200"/>
        <w:jc w:val="left"/>
        <w:rPr>
          <w:rFonts w:ascii="宋体" w:hAnsi="宋体"/>
          <w:sz w:val="24"/>
        </w:rPr>
      </w:pPr>
      <w:r>
        <w:rPr>
          <w:rFonts w:ascii="宋体" w:hAnsi="宋体"/>
          <w:sz w:val="24"/>
        </w:rPr>
        <w:t>3</w:t>
      </w:r>
      <w:r>
        <w:rPr>
          <w:rFonts w:hint="eastAsia" w:ascii="宋体" w:hAnsi="宋体"/>
          <w:sz w:val="24"/>
        </w:rPr>
        <w:t>.</w:t>
      </w:r>
      <w:r>
        <w:rPr>
          <w:rFonts w:ascii="宋体" w:hAnsi="宋体"/>
          <w:sz w:val="24"/>
        </w:rPr>
        <w:t>评</w:t>
      </w:r>
      <w:r>
        <w:rPr>
          <w:rFonts w:hint="eastAsia" w:ascii="宋体" w:hAnsi="宋体"/>
          <w:sz w:val="24"/>
        </w:rPr>
        <w:t>审</w:t>
      </w:r>
      <w:r>
        <w:rPr>
          <w:rFonts w:ascii="宋体" w:hAnsi="宋体"/>
          <w:sz w:val="24"/>
        </w:rPr>
        <w:t>办法</w:t>
      </w:r>
    </w:p>
    <w:p>
      <w:pPr>
        <w:snapToGrid w:val="0"/>
        <w:spacing w:line="360" w:lineRule="auto"/>
        <w:ind w:firstLine="480" w:firstLineChars="200"/>
        <w:jc w:val="left"/>
        <w:rPr>
          <w:rFonts w:ascii="宋体" w:hAnsi="宋体"/>
          <w:sz w:val="24"/>
        </w:rPr>
      </w:pPr>
      <w:r>
        <w:rPr>
          <w:rFonts w:hint="eastAsia" w:ascii="宋体" w:hAnsi="宋体"/>
          <w:sz w:val="24"/>
        </w:rPr>
        <w:t>4.采购内容及需求</w:t>
      </w:r>
    </w:p>
    <w:p>
      <w:pPr>
        <w:snapToGrid w:val="0"/>
        <w:spacing w:line="360" w:lineRule="auto"/>
        <w:ind w:firstLine="480" w:firstLineChars="200"/>
        <w:jc w:val="left"/>
        <w:rPr>
          <w:rFonts w:ascii="宋体" w:hAnsi="宋体"/>
          <w:sz w:val="24"/>
        </w:rPr>
      </w:pPr>
      <w:r>
        <w:rPr>
          <w:rFonts w:hint="eastAsia" w:ascii="宋体" w:hAnsi="宋体"/>
          <w:sz w:val="24"/>
        </w:rPr>
        <w:t>5.合</w:t>
      </w:r>
      <w:r>
        <w:rPr>
          <w:rFonts w:ascii="宋体" w:hAnsi="宋体"/>
          <w:sz w:val="24"/>
        </w:rPr>
        <w:t>同主要条款</w:t>
      </w:r>
    </w:p>
    <w:p>
      <w:pPr>
        <w:snapToGrid w:val="0"/>
        <w:spacing w:line="360" w:lineRule="auto"/>
        <w:ind w:firstLine="480" w:firstLineChars="200"/>
        <w:jc w:val="left"/>
        <w:rPr>
          <w:rFonts w:ascii="宋体" w:hAnsi="宋体"/>
          <w:sz w:val="24"/>
        </w:rPr>
      </w:pPr>
      <w:r>
        <w:rPr>
          <w:rFonts w:hint="eastAsia" w:ascii="宋体" w:hAnsi="宋体"/>
          <w:sz w:val="24"/>
        </w:rPr>
        <w:t>6.响应</w:t>
      </w:r>
      <w:r>
        <w:rPr>
          <w:rFonts w:ascii="宋体" w:hAnsi="宋体"/>
          <w:sz w:val="24"/>
        </w:rPr>
        <w:t>文件格式</w:t>
      </w:r>
    </w:p>
    <w:p>
      <w:pPr>
        <w:snapToGrid w:val="0"/>
        <w:spacing w:line="360" w:lineRule="auto"/>
        <w:ind w:firstLine="480" w:firstLineChars="200"/>
        <w:jc w:val="left"/>
        <w:rPr>
          <w:rFonts w:ascii="宋体" w:hAnsi="宋体"/>
          <w:sz w:val="24"/>
        </w:rPr>
      </w:pPr>
      <w:r>
        <w:rPr>
          <w:rFonts w:hint="eastAsia" w:ascii="宋体" w:hAnsi="宋体"/>
          <w:sz w:val="24"/>
        </w:rPr>
        <w:t>7.本项目</w:t>
      </w:r>
      <w:r>
        <w:rPr>
          <w:rFonts w:ascii="宋体" w:hAnsi="宋体"/>
          <w:sz w:val="24"/>
        </w:rPr>
        <w:t>采购文件</w:t>
      </w:r>
      <w:r>
        <w:rPr>
          <w:rFonts w:hint="eastAsia" w:ascii="宋体" w:hAnsi="宋体"/>
          <w:sz w:val="24"/>
        </w:rPr>
        <w:t>的</w:t>
      </w:r>
      <w:r>
        <w:rPr>
          <w:rFonts w:ascii="宋体" w:hAnsi="宋体"/>
          <w:sz w:val="24"/>
        </w:rPr>
        <w:t>澄清、修改内容</w:t>
      </w:r>
      <w:r>
        <w:rPr>
          <w:rFonts w:hint="eastAsia" w:ascii="宋体" w:hAnsi="宋体"/>
          <w:sz w:val="24"/>
        </w:rPr>
        <w:t>（如有）</w:t>
      </w:r>
    </w:p>
    <w:p>
      <w:pPr>
        <w:snapToGrid w:val="0"/>
        <w:spacing w:before="120" w:beforeLines="50" w:line="360" w:lineRule="auto"/>
        <w:ind w:firstLine="472" w:firstLineChars="196"/>
        <w:jc w:val="left"/>
        <w:rPr>
          <w:rFonts w:ascii="宋体" w:hAnsi="宋体"/>
          <w:b/>
          <w:sz w:val="24"/>
        </w:rPr>
      </w:pPr>
      <w:r>
        <w:rPr>
          <w:rFonts w:hint="eastAsia" w:ascii="宋体" w:hAnsi="宋体"/>
          <w:b/>
          <w:sz w:val="24"/>
        </w:rPr>
        <w:t>（二）供应商的风险</w:t>
      </w:r>
    </w:p>
    <w:p>
      <w:pPr>
        <w:pStyle w:val="29"/>
        <w:spacing w:line="360" w:lineRule="auto"/>
        <w:rPr>
          <w:rFonts w:ascii="宋体" w:eastAsia="宋体"/>
          <w:color w:val="auto"/>
        </w:rPr>
      </w:pPr>
      <w:r>
        <w:rPr>
          <w:rFonts w:hint="eastAsia" w:ascii="宋体" w:eastAsia="宋体"/>
          <w:color w:val="auto"/>
        </w:rPr>
        <w:t>供应商没有按照采购文件要求提供全部资料，或者供应商没有对采购文件在各方面作出实质性响应是供应商的风险，并可能导致其磋商被拒绝。</w:t>
      </w:r>
    </w:p>
    <w:p>
      <w:pPr>
        <w:pStyle w:val="9"/>
        <w:widowControl w:val="0"/>
        <w:numPr>
          <w:ilvl w:val="0"/>
          <w:numId w:val="0"/>
        </w:numPr>
        <w:snapToGrid w:val="0"/>
        <w:spacing w:before="120" w:beforeLines="50" w:afterLines="0" w:line="360" w:lineRule="auto"/>
        <w:ind w:firstLine="472" w:firstLineChars="196"/>
        <w:rPr>
          <w:rFonts w:ascii="宋体" w:hAnsi="宋体"/>
          <w:b/>
          <w:szCs w:val="24"/>
        </w:rPr>
      </w:pPr>
      <w:r>
        <w:rPr>
          <w:rFonts w:hint="eastAsia" w:ascii="宋体" w:hAnsi="宋体"/>
          <w:b/>
          <w:szCs w:val="24"/>
        </w:rPr>
        <w:t>（三）采购文件的澄清与修改</w:t>
      </w:r>
      <w:r>
        <w:rPr>
          <w:rFonts w:ascii="宋体" w:hAnsi="宋体"/>
          <w:b/>
          <w:szCs w:val="24"/>
        </w:rPr>
        <w:t xml:space="preserve"> </w:t>
      </w:r>
    </w:p>
    <w:p>
      <w:pPr>
        <w:pStyle w:val="20"/>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bCs/>
        </w:rPr>
        <w:t>供应商应认真阅读本采购文件，发现其中有</w:t>
      </w:r>
      <w:r>
        <w:rPr>
          <w:rFonts w:hint="eastAsia" w:hAnsi="宋体"/>
        </w:rPr>
        <w:t>表述不清晰、前后矛盾等内容的</w:t>
      </w:r>
      <w:r>
        <w:rPr>
          <w:rFonts w:hAnsi="宋体"/>
          <w:bCs/>
        </w:rPr>
        <w:t>，供应商</w:t>
      </w:r>
      <w:r>
        <w:rPr>
          <w:rFonts w:hint="eastAsia" w:hAnsi="宋体"/>
          <w:bCs/>
        </w:rPr>
        <w:t>可以在</w:t>
      </w:r>
      <w:r>
        <w:rPr>
          <w:rFonts w:hint="eastAsia" w:hAnsi="宋体"/>
        </w:rPr>
        <w:t>响应文件递交截止日</w:t>
      </w:r>
      <w:r>
        <w:rPr>
          <w:rFonts w:hint="eastAsia" w:hAnsi="宋体"/>
          <w:u w:val="single"/>
        </w:rPr>
        <w:t xml:space="preserve"> 5 </w:t>
      </w:r>
      <w:r>
        <w:rPr>
          <w:rFonts w:hint="eastAsia" w:hAnsi="宋体"/>
        </w:rPr>
        <w:t>天前</w:t>
      </w:r>
      <w:r>
        <w:rPr>
          <w:rFonts w:hAnsi="宋体"/>
          <w:bCs/>
        </w:rPr>
        <w:t>以书面形式要求采购人澄清</w:t>
      </w:r>
      <w:r>
        <w:rPr>
          <w:rFonts w:hAnsi="宋体"/>
        </w:rPr>
        <w:t>。</w:t>
      </w:r>
      <w:r>
        <w:rPr>
          <w:rFonts w:hAnsi="宋体"/>
          <w:bCs/>
        </w:rPr>
        <w:t>采购人</w:t>
      </w:r>
      <w:r>
        <w:rPr>
          <w:rFonts w:hAnsi="宋体"/>
        </w:rPr>
        <w:t>对已发出的采购文件进行必要澄清、修改</w:t>
      </w:r>
      <w:r>
        <w:rPr>
          <w:rFonts w:hint="eastAsia" w:hAnsi="宋体" w:cs="Arial"/>
          <w:kern w:val="0"/>
        </w:rPr>
        <w:t>的，</w:t>
      </w:r>
      <w:r>
        <w:rPr>
          <w:rFonts w:hAnsi="宋体"/>
        </w:rPr>
        <w:t>应当在</w:t>
      </w:r>
      <w:r>
        <w:rPr>
          <w:rFonts w:hint="eastAsia" w:hAnsi="宋体"/>
        </w:rPr>
        <w:t>响应</w:t>
      </w:r>
      <w:r>
        <w:rPr>
          <w:rFonts w:hAnsi="宋体"/>
        </w:rPr>
        <w:t>截止时间</w:t>
      </w:r>
      <w:r>
        <w:rPr>
          <w:rFonts w:hint="eastAsia" w:hAnsi="宋体"/>
        </w:rPr>
        <w:t>5日</w:t>
      </w:r>
      <w:r>
        <w:rPr>
          <w:rFonts w:hAnsi="宋体"/>
        </w:rPr>
        <w:t>前，采购信息发布媒体上发布更正公告，并以书面形式通知所有采购文件收受人。</w:t>
      </w:r>
    </w:p>
    <w:p>
      <w:pPr>
        <w:pStyle w:val="20"/>
        <w:snapToGrid w:val="0"/>
        <w:spacing w:beforeLines="0" w:afterLines="0" w:line="360" w:lineRule="auto"/>
        <w:ind w:firstLine="480" w:firstLineChars="200"/>
        <w:rPr>
          <w:rFonts w:hAnsi="宋体"/>
        </w:rPr>
      </w:pPr>
      <w:r>
        <w:rPr>
          <w:rFonts w:hAnsi="宋体"/>
        </w:rPr>
        <w:t>2</w:t>
      </w:r>
      <w:r>
        <w:rPr>
          <w:rFonts w:hint="eastAsia" w:hAnsi="宋体"/>
        </w:rPr>
        <w:t>.</w:t>
      </w:r>
      <w:r>
        <w:rPr>
          <w:rFonts w:hAnsi="宋体"/>
        </w:rPr>
        <w:t>采购文件澄清、修改的内容为采购文件的组成部分。当采购文件与采购文件的澄清、修改通知就同一内容的表述不一致时，以最后发出的书面文件为准。</w:t>
      </w:r>
    </w:p>
    <w:p>
      <w:pPr>
        <w:pStyle w:val="20"/>
        <w:snapToGrid w:val="0"/>
        <w:spacing w:beforeLines="0" w:afterLines="0" w:line="360" w:lineRule="auto"/>
        <w:ind w:firstLine="472" w:firstLineChars="196"/>
        <w:outlineLvl w:val="1"/>
        <w:rPr>
          <w:rFonts w:hAnsi="宋体"/>
          <w:b/>
        </w:rPr>
      </w:pPr>
      <w:bookmarkStart w:id="36" w:name="_Toc74125980"/>
      <w:r>
        <w:rPr>
          <w:rFonts w:hint="eastAsia" w:hAnsi="宋体"/>
          <w:b/>
        </w:rPr>
        <w:t>二</w:t>
      </w:r>
      <w:r>
        <w:rPr>
          <w:rFonts w:hAnsi="宋体"/>
          <w:b/>
        </w:rPr>
        <w:t>、</w:t>
      </w:r>
      <w:r>
        <w:rPr>
          <w:rFonts w:hint="eastAsia" w:hAnsi="宋体"/>
          <w:b/>
        </w:rPr>
        <w:t>响应</w:t>
      </w:r>
      <w:r>
        <w:rPr>
          <w:rFonts w:hAnsi="宋体"/>
          <w:b/>
        </w:rPr>
        <w:t>文件的编制</w:t>
      </w:r>
      <w:bookmarkEnd w:id="36"/>
    </w:p>
    <w:p>
      <w:pPr>
        <w:snapToGrid w:val="0"/>
        <w:spacing w:line="360" w:lineRule="auto"/>
        <w:ind w:firstLine="472" w:firstLineChars="196"/>
        <w:jc w:val="left"/>
        <w:rPr>
          <w:rFonts w:ascii="宋体" w:hAnsi="宋体"/>
          <w:b/>
          <w:sz w:val="24"/>
        </w:rPr>
      </w:pPr>
      <w:r>
        <w:rPr>
          <w:rFonts w:hint="eastAsia" w:ascii="宋体" w:hAnsi="宋体"/>
          <w:b/>
          <w:sz w:val="24"/>
        </w:rPr>
        <w:t>（一）响应文件的组成</w:t>
      </w:r>
    </w:p>
    <w:p>
      <w:pPr>
        <w:snapToGrid w:val="0"/>
        <w:spacing w:line="360" w:lineRule="auto"/>
        <w:ind w:firstLine="470" w:firstLineChars="196"/>
        <w:jc w:val="left"/>
        <w:rPr>
          <w:rFonts w:ascii="宋体" w:hAnsi="宋体"/>
          <w:sz w:val="24"/>
        </w:rPr>
      </w:pPr>
      <w:r>
        <w:rPr>
          <w:rFonts w:hint="eastAsia" w:ascii="宋体" w:hAnsi="宋体"/>
          <w:sz w:val="24"/>
        </w:rPr>
        <w:t>（1）磋商声明书；</w:t>
      </w:r>
    </w:p>
    <w:p>
      <w:pPr>
        <w:snapToGrid w:val="0"/>
        <w:spacing w:line="360" w:lineRule="auto"/>
        <w:ind w:firstLine="470" w:firstLineChars="196"/>
        <w:jc w:val="left"/>
        <w:rPr>
          <w:rFonts w:ascii="宋体" w:hAnsi="宋体"/>
          <w:sz w:val="24"/>
        </w:rPr>
      </w:pPr>
      <w:r>
        <w:rPr>
          <w:rFonts w:hint="eastAsia" w:ascii="宋体" w:hAnsi="宋体"/>
          <w:sz w:val="24"/>
        </w:rPr>
        <w:t xml:space="preserve">（2）磋商响应函（格式见第六章）； </w:t>
      </w:r>
    </w:p>
    <w:p>
      <w:pPr>
        <w:snapToGrid w:val="0"/>
        <w:spacing w:line="360" w:lineRule="auto"/>
        <w:ind w:firstLine="470" w:firstLineChars="196"/>
        <w:jc w:val="left"/>
        <w:rPr>
          <w:rFonts w:ascii="宋体" w:hAnsi="宋体"/>
          <w:sz w:val="24"/>
        </w:rPr>
      </w:pPr>
      <w:r>
        <w:rPr>
          <w:rFonts w:hint="eastAsia" w:ascii="宋体" w:hAnsi="宋体"/>
          <w:sz w:val="24"/>
        </w:rPr>
        <w:t>（3）法定代表人授权委托书(格式见第六章)；</w:t>
      </w:r>
    </w:p>
    <w:p>
      <w:pPr>
        <w:snapToGrid w:val="0"/>
        <w:spacing w:line="360" w:lineRule="auto"/>
        <w:ind w:firstLine="470" w:firstLineChars="196"/>
        <w:jc w:val="left"/>
        <w:rPr>
          <w:rFonts w:ascii="宋体" w:hAnsi="宋体"/>
          <w:sz w:val="24"/>
        </w:rPr>
      </w:pPr>
      <w:r>
        <w:rPr>
          <w:rFonts w:hint="eastAsia" w:ascii="宋体" w:hAnsi="宋体"/>
          <w:sz w:val="24"/>
        </w:rPr>
        <w:t>（4）报价一览表（格式见第六章）；</w:t>
      </w:r>
    </w:p>
    <w:p>
      <w:pPr>
        <w:snapToGrid w:val="0"/>
        <w:spacing w:line="360" w:lineRule="auto"/>
        <w:ind w:firstLine="470" w:firstLineChars="196"/>
        <w:jc w:val="left"/>
        <w:rPr>
          <w:rFonts w:ascii="宋体" w:hAnsi="宋体"/>
          <w:sz w:val="24"/>
        </w:rPr>
      </w:pPr>
      <w:r>
        <w:rPr>
          <w:rFonts w:hint="eastAsia" w:ascii="宋体" w:hAnsi="宋体"/>
          <w:sz w:val="24"/>
        </w:rPr>
        <w:t>（5）报价明细表（格式见第六章）；</w:t>
      </w:r>
    </w:p>
    <w:p>
      <w:pPr>
        <w:snapToGrid w:val="0"/>
        <w:spacing w:line="360" w:lineRule="auto"/>
        <w:ind w:firstLine="470" w:firstLineChars="196"/>
        <w:jc w:val="left"/>
        <w:rPr>
          <w:rFonts w:ascii="宋体" w:hAnsi="宋体"/>
          <w:sz w:val="24"/>
        </w:rPr>
      </w:pPr>
      <w:r>
        <w:rPr>
          <w:rFonts w:hint="eastAsia" w:ascii="宋体" w:hAnsi="宋体"/>
          <w:sz w:val="24"/>
        </w:rPr>
        <w:t>（6）资格证明材料：</w:t>
      </w:r>
    </w:p>
    <w:p>
      <w:pPr>
        <w:snapToGrid w:val="0"/>
        <w:spacing w:line="360" w:lineRule="auto"/>
        <w:ind w:firstLine="470" w:firstLineChars="196"/>
        <w:jc w:val="left"/>
        <w:rPr>
          <w:rFonts w:ascii="宋体" w:hAnsi="宋体"/>
          <w:sz w:val="24"/>
        </w:rPr>
      </w:pPr>
      <w:r>
        <w:rPr>
          <w:rFonts w:hint="eastAsia" w:ascii="宋体" w:hAnsi="宋体"/>
          <w:sz w:val="24"/>
        </w:rPr>
        <w:t>①法人或者其他组织的营业执照等证明文件，自然人的身份证明；</w:t>
      </w:r>
    </w:p>
    <w:p>
      <w:pPr>
        <w:snapToGrid w:val="0"/>
        <w:spacing w:line="360" w:lineRule="auto"/>
        <w:ind w:firstLine="470" w:firstLineChars="196"/>
        <w:jc w:val="left"/>
        <w:rPr>
          <w:rFonts w:ascii="宋体" w:hAnsi="宋体"/>
          <w:sz w:val="24"/>
        </w:rPr>
      </w:pPr>
      <w:r>
        <w:rPr>
          <w:rFonts w:hint="eastAsia" w:ascii="宋体" w:hAnsi="宋体"/>
          <w:sz w:val="24"/>
        </w:rPr>
        <w:t>②财务状况报告，依法缴纳税收和社会保障资金的相关材料；</w:t>
      </w:r>
    </w:p>
    <w:p>
      <w:pPr>
        <w:snapToGrid w:val="0"/>
        <w:spacing w:line="360" w:lineRule="auto"/>
        <w:ind w:firstLine="470" w:firstLineChars="196"/>
        <w:jc w:val="left"/>
        <w:rPr>
          <w:rFonts w:ascii="宋体" w:hAnsi="宋体"/>
          <w:sz w:val="24"/>
        </w:rPr>
      </w:pPr>
      <w:r>
        <w:rPr>
          <w:rFonts w:hint="eastAsia" w:ascii="宋体" w:hAnsi="宋体"/>
          <w:sz w:val="24"/>
        </w:rPr>
        <w:t>③具备履行合同所必需的设备和专业技术能力的证明材料。</w:t>
      </w:r>
    </w:p>
    <w:p>
      <w:pPr>
        <w:snapToGrid w:val="0"/>
        <w:spacing w:line="360" w:lineRule="auto"/>
        <w:ind w:firstLine="470" w:firstLineChars="196"/>
        <w:jc w:val="left"/>
        <w:rPr>
          <w:rFonts w:ascii="宋体" w:hAnsi="宋体"/>
          <w:sz w:val="24"/>
        </w:rPr>
      </w:pPr>
      <w:r>
        <w:rPr>
          <w:rFonts w:hint="eastAsia" w:ascii="宋体" w:hAnsi="宋体"/>
          <w:sz w:val="24"/>
        </w:rPr>
        <w:t>④磋商声明书(格式见第六章)；</w:t>
      </w:r>
    </w:p>
    <w:p>
      <w:pPr>
        <w:snapToGrid w:val="0"/>
        <w:spacing w:line="360" w:lineRule="auto"/>
        <w:ind w:firstLine="470" w:firstLineChars="196"/>
        <w:jc w:val="left"/>
        <w:rPr>
          <w:rFonts w:ascii="宋体" w:hAnsi="宋体"/>
          <w:sz w:val="24"/>
        </w:rPr>
      </w:pPr>
      <w:r>
        <w:rPr>
          <w:rFonts w:hint="eastAsia" w:ascii="宋体" w:hAnsi="宋体"/>
          <w:sz w:val="24"/>
        </w:rPr>
        <w:t>（7）供应商情况介绍；</w:t>
      </w:r>
    </w:p>
    <w:p>
      <w:pPr>
        <w:snapToGrid w:val="0"/>
        <w:spacing w:line="360" w:lineRule="auto"/>
        <w:ind w:firstLine="470" w:firstLineChars="196"/>
        <w:jc w:val="left"/>
        <w:rPr>
          <w:rFonts w:ascii="宋体" w:hAnsi="宋体"/>
          <w:sz w:val="24"/>
        </w:rPr>
      </w:pPr>
      <w:r>
        <w:rPr>
          <w:rFonts w:hint="eastAsia" w:ascii="宋体" w:hAnsi="宋体"/>
          <w:sz w:val="24"/>
        </w:rPr>
        <w:t>（8）商务响应表（格式见第六章）；</w:t>
      </w:r>
    </w:p>
    <w:p>
      <w:pPr>
        <w:snapToGrid w:val="0"/>
        <w:spacing w:line="360" w:lineRule="auto"/>
        <w:ind w:firstLine="470" w:firstLineChars="196"/>
        <w:jc w:val="left"/>
        <w:rPr>
          <w:rFonts w:ascii="宋体" w:hAnsi="宋体"/>
          <w:sz w:val="24"/>
        </w:rPr>
      </w:pPr>
      <w:r>
        <w:rPr>
          <w:rFonts w:hint="eastAsia" w:ascii="宋体" w:hAnsi="宋体"/>
          <w:sz w:val="24"/>
        </w:rPr>
        <w:t>（9）技术响应表（格式见第六章）；</w:t>
      </w:r>
    </w:p>
    <w:p>
      <w:pPr>
        <w:widowControl/>
        <w:snapToGrid w:val="0"/>
        <w:spacing w:line="360" w:lineRule="auto"/>
        <w:ind w:firstLine="470" w:firstLineChars="196"/>
        <w:jc w:val="left"/>
        <w:rPr>
          <w:rFonts w:ascii="宋体" w:hAnsi="宋体"/>
          <w:sz w:val="24"/>
        </w:rPr>
      </w:pPr>
      <w:r>
        <w:rPr>
          <w:rFonts w:hint="eastAsia" w:ascii="宋体" w:hAnsi="宋体"/>
          <w:sz w:val="24"/>
        </w:rPr>
        <w:t>（10）服务方案（包括设计方案、主要工艺、组织实施计划、现场施工方案等）；</w:t>
      </w:r>
    </w:p>
    <w:p>
      <w:pPr>
        <w:widowControl/>
        <w:snapToGrid w:val="0"/>
        <w:spacing w:line="360" w:lineRule="auto"/>
        <w:ind w:firstLine="470" w:firstLineChars="196"/>
        <w:jc w:val="left"/>
        <w:rPr>
          <w:rFonts w:ascii="宋体" w:hAnsi="宋体"/>
          <w:sz w:val="24"/>
        </w:rPr>
      </w:pPr>
      <w:r>
        <w:rPr>
          <w:rFonts w:hint="eastAsia" w:ascii="宋体" w:hAnsi="宋体"/>
          <w:sz w:val="24"/>
        </w:rPr>
        <w:t>（11）质量保证和售后服务方案；</w:t>
      </w:r>
    </w:p>
    <w:p>
      <w:pPr>
        <w:widowControl/>
        <w:snapToGrid w:val="0"/>
        <w:spacing w:line="360" w:lineRule="auto"/>
        <w:ind w:firstLine="470" w:firstLineChars="196"/>
        <w:jc w:val="left"/>
        <w:rPr>
          <w:rFonts w:ascii="宋体" w:hAnsi="宋体"/>
          <w:sz w:val="24"/>
        </w:rPr>
      </w:pPr>
      <w:r>
        <w:rPr>
          <w:rFonts w:hint="eastAsia" w:ascii="宋体" w:hAnsi="宋体"/>
          <w:sz w:val="24"/>
        </w:rPr>
        <w:t>（12）突发情况出现的应急预案；</w:t>
      </w:r>
    </w:p>
    <w:p>
      <w:pPr>
        <w:snapToGrid w:val="0"/>
        <w:spacing w:line="360" w:lineRule="auto"/>
        <w:ind w:firstLine="470" w:firstLineChars="196"/>
        <w:jc w:val="left"/>
        <w:rPr>
          <w:rFonts w:ascii="宋体" w:hAnsi="宋体"/>
          <w:sz w:val="24"/>
        </w:rPr>
      </w:pPr>
      <w:r>
        <w:rPr>
          <w:rFonts w:hint="eastAsia" w:ascii="宋体" w:hAnsi="宋体"/>
          <w:sz w:val="24"/>
        </w:rPr>
        <w:t>（13）同类项目业绩情况；</w:t>
      </w:r>
    </w:p>
    <w:p>
      <w:pPr>
        <w:snapToGrid w:val="0"/>
        <w:spacing w:line="360" w:lineRule="auto"/>
        <w:ind w:firstLine="470" w:firstLineChars="196"/>
        <w:jc w:val="left"/>
        <w:rPr>
          <w:rFonts w:ascii="宋体" w:hAnsi="宋体"/>
          <w:sz w:val="24"/>
        </w:rPr>
      </w:pPr>
      <w:r>
        <w:rPr>
          <w:rFonts w:hint="eastAsia" w:ascii="宋体" w:hAnsi="宋体"/>
          <w:sz w:val="24"/>
        </w:rPr>
        <w:t>（14）供应商认为需要提供其它技术资料；</w:t>
      </w:r>
    </w:p>
    <w:p>
      <w:pPr>
        <w:snapToGrid w:val="0"/>
        <w:spacing w:line="360" w:lineRule="auto"/>
        <w:ind w:firstLine="470" w:firstLineChars="196"/>
        <w:jc w:val="left"/>
        <w:rPr>
          <w:rFonts w:ascii="宋体" w:hAnsi="宋体"/>
          <w:sz w:val="24"/>
        </w:rPr>
      </w:pPr>
      <w:r>
        <w:rPr>
          <w:rFonts w:hint="eastAsia" w:ascii="宋体" w:hAnsi="宋体"/>
          <w:sz w:val="24"/>
        </w:rPr>
        <w:t>（15）其他与评审评分相关的证明材料、资料。</w:t>
      </w:r>
    </w:p>
    <w:p>
      <w:pPr>
        <w:pStyle w:val="20"/>
        <w:snapToGrid w:val="0"/>
        <w:spacing w:beforeLines="0" w:afterLines="0" w:line="360" w:lineRule="auto"/>
        <w:ind w:firstLine="482" w:firstLineChars="200"/>
        <w:rPr>
          <w:rFonts w:hAnsi="宋体"/>
          <w:b/>
        </w:rPr>
      </w:pPr>
      <w:r>
        <w:rPr>
          <w:rFonts w:hint="eastAsia" w:hAnsi="宋体"/>
          <w:b/>
        </w:rPr>
        <w:t>（二）响应文件的语言及计量</w:t>
      </w:r>
    </w:p>
    <w:p>
      <w:pPr>
        <w:snapToGrid w:val="0"/>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.响应</w:t>
      </w:r>
      <w:r>
        <w:rPr>
          <w:rFonts w:ascii="宋体" w:hAnsi="宋体"/>
          <w:sz w:val="24"/>
        </w:rPr>
        <w:t>文件以及</w:t>
      </w:r>
      <w:r>
        <w:rPr>
          <w:rFonts w:hint="eastAsia" w:ascii="宋体" w:hAnsi="宋体"/>
          <w:sz w:val="24"/>
        </w:rPr>
        <w:t>供应商</w:t>
      </w:r>
      <w:r>
        <w:rPr>
          <w:rFonts w:ascii="宋体" w:hAnsi="宋体"/>
          <w:sz w:val="24"/>
        </w:rPr>
        <w:t>与</w:t>
      </w:r>
      <w:r>
        <w:rPr>
          <w:rFonts w:hint="eastAsia" w:ascii="宋体" w:hAnsi="宋体"/>
          <w:sz w:val="24"/>
        </w:rPr>
        <w:t>采购</w:t>
      </w:r>
      <w:r>
        <w:rPr>
          <w:rFonts w:ascii="宋体" w:hAnsi="宋体"/>
          <w:sz w:val="24"/>
        </w:rPr>
        <w:t>方就有关事宜的所有来往函电，均应以中文汉语书写。除签名、盖章、专用名称等特殊情形外，以中文汉语以外的文字表述的响应文件视同未提供。</w:t>
      </w:r>
    </w:p>
    <w:p>
      <w:pPr>
        <w:snapToGrid w:val="0"/>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w:t>
      </w:r>
      <w:r>
        <w:rPr>
          <w:rFonts w:ascii="宋体" w:hAnsi="宋体"/>
          <w:sz w:val="24"/>
        </w:rPr>
        <w:t>计量单位，采购文件已有明确规定的，使用采购文件规定的计量单位；采购文件没有规定的，应采用中华人民共和国法定计量单位（货币单位：人民币元），否则视同未响应。</w:t>
      </w:r>
    </w:p>
    <w:p>
      <w:pPr>
        <w:snapToGrid w:val="0"/>
        <w:spacing w:before="120" w:beforeLines="50" w:line="360" w:lineRule="auto"/>
        <w:ind w:firstLine="472" w:firstLineChars="196"/>
        <w:jc w:val="left"/>
        <w:rPr>
          <w:rFonts w:ascii="宋体" w:hAnsi="宋体"/>
          <w:b/>
          <w:sz w:val="24"/>
        </w:rPr>
      </w:pPr>
      <w:r>
        <w:rPr>
          <w:rFonts w:hint="eastAsia" w:ascii="宋体" w:hAnsi="宋体"/>
          <w:b/>
          <w:sz w:val="24"/>
        </w:rPr>
        <w:t>（三）磋商报价</w:t>
      </w:r>
    </w:p>
    <w:p>
      <w:pPr>
        <w:snapToGrid w:val="0"/>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报价应按采购文件中相关附表格式填写</w:t>
      </w:r>
      <w:r>
        <w:rPr>
          <w:rFonts w:hint="eastAsia" w:ascii="宋体" w:hAnsi="宋体"/>
          <w:sz w:val="24"/>
        </w:rPr>
        <w:t>；</w:t>
      </w:r>
    </w:p>
    <w:p>
      <w:pPr>
        <w:snapToGrid w:val="0"/>
        <w:spacing w:line="360" w:lineRule="auto"/>
        <w:ind w:firstLine="480" w:firstLineChars="200"/>
        <w:jc w:val="left"/>
        <w:rPr>
          <w:rFonts w:ascii="宋体" w:hAnsi="宋体"/>
          <w:sz w:val="24"/>
        </w:rPr>
      </w:pPr>
      <w:r>
        <w:rPr>
          <w:rFonts w:hint="eastAsia" w:ascii="宋体" w:hAnsi="宋体"/>
          <w:sz w:val="24"/>
        </w:rPr>
        <w:t>2.具体详见“第二章 供应商须知 前附表”。</w:t>
      </w:r>
    </w:p>
    <w:p>
      <w:pPr>
        <w:pStyle w:val="9"/>
        <w:widowControl w:val="0"/>
        <w:numPr>
          <w:ilvl w:val="0"/>
          <w:numId w:val="0"/>
        </w:numPr>
        <w:snapToGrid w:val="0"/>
        <w:spacing w:before="120" w:beforeLines="50" w:afterLines="0" w:line="360" w:lineRule="auto"/>
        <w:ind w:firstLine="472" w:firstLineChars="196"/>
        <w:rPr>
          <w:rFonts w:ascii="宋体" w:hAnsi="宋体"/>
          <w:b/>
          <w:szCs w:val="24"/>
        </w:rPr>
      </w:pPr>
      <w:r>
        <w:rPr>
          <w:rFonts w:hint="eastAsia" w:ascii="宋体" w:hAnsi="宋体"/>
          <w:b/>
          <w:szCs w:val="24"/>
        </w:rPr>
        <w:t>（四）响应文件的有效期</w:t>
      </w:r>
    </w:p>
    <w:p>
      <w:pPr>
        <w:pStyle w:val="9"/>
        <w:widowControl w:val="0"/>
        <w:numPr>
          <w:ilvl w:val="0"/>
          <w:numId w:val="0"/>
        </w:numPr>
        <w:snapToGrid w:val="0"/>
        <w:spacing w:afterLines="0" w:line="360" w:lineRule="auto"/>
        <w:ind w:firstLine="480" w:firstLineChars="200"/>
        <w:rPr>
          <w:rFonts w:ascii="宋体" w:hAnsi="宋体"/>
          <w:szCs w:val="24"/>
        </w:rPr>
      </w:pPr>
      <w:r>
        <w:rPr>
          <w:rFonts w:ascii="宋体" w:hAnsi="宋体"/>
          <w:szCs w:val="24"/>
        </w:rPr>
        <w:t>1</w:t>
      </w:r>
      <w:r>
        <w:rPr>
          <w:rFonts w:hint="eastAsia" w:ascii="宋体" w:hAnsi="宋体"/>
          <w:szCs w:val="24"/>
        </w:rPr>
        <w:t>.</w:t>
      </w:r>
      <w:r>
        <w:rPr>
          <w:rFonts w:ascii="宋体" w:hAnsi="宋体"/>
          <w:szCs w:val="24"/>
        </w:rPr>
        <w:t>自</w:t>
      </w:r>
      <w:r>
        <w:rPr>
          <w:rFonts w:hint="eastAsia" w:ascii="宋体" w:hAnsi="宋体"/>
          <w:szCs w:val="24"/>
        </w:rPr>
        <w:t>响应文件提交截止时间</w:t>
      </w:r>
      <w:r>
        <w:rPr>
          <w:rFonts w:ascii="宋体" w:hAnsi="宋体"/>
          <w:szCs w:val="24"/>
        </w:rPr>
        <w:t>起</w:t>
      </w:r>
      <w:r>
        <w:rPr>
          <w:rFonts w:hint="eastAsia" w:ascii="宋体" w:hAnsi="宋体"/>
          <w:szCs w:val="24"/>
          <w:u w:val="single"/>
        </w:rPr>
        <w:t xml:space="preserve"> 90 </w:t>
      </w:r>
      <w:r>
        <w:rPr>
          <w:rFonts w:ascii="宋体" w:hAnsi="宋体"/>
          <w:szCs w:val="24"/>
        </w:rPr>
        <w:t>天</w:t>
      </w:r>
      <w:r>
        <w:rPr>
          <w:rFonts w:hint="eastAsia" w:ascii="宋体" w:hAnsi="宋体"/>
          <w:szCs w:val="24"/>
        </w:rPr>
        <w:t>内响应文件</w:t>
      </w:r>
      <w:r>
        <w:rPr>
          <w:rFonts w:ascii="宋体" w:hAnsi="宋体"/>
          <w:szCs w:val="24"/>
        </w:rPr>
        <w:t>应保持有效。有效期</w:t>
      </w:r>
      <w:r>
        <w:rPr>
          <w:rFonts w:hint="eastAsia" w:ascii="宋体" w:hAnsi="宋体"/>
          <w:szCs w:val="24"/>
        </w:rPr>
        <w:t>不足</w:t>
      </w:r>
      <w:r>
        <w:rPr>
          <w:rFonts w:ascii="宋体" w:hAnsi="宋体"/>
          <w:szCs w:val="24"/>
        </w:rPr>
        <w:t>的</w:t>
      </w:r>
      <w:r>
        <w:rPr>
          <w:rFonts w:hint="eastAsia" w:ascii="宋体" w:hAnsi="宋体"/>
          <w:szCs w:val="24"/>
        </w:rPr>
        <w:t>响应文件</w:t>
      </w:r>
      <w:r>
        <w:rPr>
          <w:rFonts w:ascii="宋体" w:hAnsi="宋体"/>
          <w:szCs w:val="24"/>
        </w:rPr>
        <w:t>将被</w:t>
      </w:r>
      <w:r>
        <w:rPr>
          <w:rFonts w:hint="eastAsia" w:ascii="宋体" w:hAnsi="宋体"/>
          <w:szCs w:val="24"/>
        </w:rPr>
        <w:t>视为无效</w:t>
      </w:r>
      <w:r>
        <w:rPr>
          <w:rFonts w:ascii="宋体" w:hAnsi="宋体"/>
          <w:szCs w:val="24"/>
        </w:rPr>
        <w:t>。</w:t>
      </w:r>
    </w:p>
    <w:p>
      <w:pPr>
        <w:pStyle w:val="9"/>
        <w:widowControl w:val="0"/>
        <w:numPr>
          <w:ilvl w:val="0"/>
          <w:numId w:val="0"/>
        </w:numPr>
        <w:snapToGrid w:val="0"/>
        <w:spacing w:afterLines="0" w:line="360" w:lineRule="auto"/>
        <w:ind w:firstLine="480" w:firstLineChars="200"/>
        <w:rPr>
          <w:rFonts w:ascii="宋体" w:hAnsi="宋体"/>
          <w:szCs w:val="24"/>
        </w:rPr>
      </w:pPr>
      <w:r>
        <w:rPr>
          <w:rFonts w:ascii="宋体" w:hAnsi="宋体"/>
          <w:szCs w:val="24"/>
        </w:rPr>
        <w:t>2</w:t>
      </w:r>
      <w:r>
        <w:rPr>
          <w:rFonts w:hint="eastAsia" w:ascii="宋体" w:hAnsi="宋体"/>
          <w:szCs w:val="24"/>
        </w:rPr>
        <w:t>.</w:t>
      </w:r>
      <w:r>
        <w:rPr>
          <w:rFonts w:ascii="宋体" w:hAnsi="宋体"/>
          <w:szCs w:val="24"/>
        </w:rPr>
        <w:t>在特殊情况下，</w:t>
      </w:r>
      <w:r>
        <w:rPr>
          <w:rFonts w:hint="eastAsia" w:ascii="宋体" w:hAnsi="宋体"/>
          <w:szCs w:val="24"/>
        </w:rPr>
        <w:t>采购</w:t>
      </w:r>
      <w:r>
        <w:rPr>
          <w:rFonts w:ascii="宋体" w:hAnsi="宋体"/>
          <w:szCs w:val="24"/>
        </w:rPr>
        <w:t>人可与供应商协商延长</w:t>
      </w:r>
      <w:r>
        <w:rPr>
          <w:rFonts w:hint="eastAsia" w:ascii="宋体" w:hAnsi="宋体"/>
          <w:szCs w:val="24"/>
        </w:rPr>
        <w:t>响应文件</w:t>
      </w:r>
      <w:r>
        <w:rPr>
          <w:rFonts w:ascii="宋体" w:hAnsi="宋体"/>
          <w:szCs w:val="24"/>
        </w:rPr>
        <w:t>的有效期，这种要求和答复均以书面形式进行。</w:t>
      </w:r>
    </w:p>
    <w:p>
      <w:pPr>
        <w:snapToGrid w:val="0"/>
        <w:spacing w:line="360" w:lineRule="auto"/>
        <w:ind w:firstLine="480" w:firstLineChars="200"/>
        <w:jc w:val="left"/>
        <w:rPr>
          <w:rFonts w:ascii="宋体" w:hAnsi="宋体"/>
          <w:b/>
          <w:sz w:val="24"/>
        </w:rPr>
      </w:pPr>
      <w:r>
        <w:rPr>
          <w:rFonts w:ascii="宋体" w:hAnsi="宋体"/>
          <w:sz w:val="24"/>
        </w:rPr>
        <w:t>3</w:t>
      </w:r>
      <w:r>
        <w:rPr>
          <w:rFonts w:hint="eastAsia" w:ascii="宋体" w:hAnsi="宋体"/>
          <w:sz w:val="24"/>
        </w:rPr>
        <w:t>.成交供应商</w:t>
      </w:r>
      <w:r>
        <w:rPr>
          <w:rFonts w:ascii="宋体" w:hAnsi="宋体"/>
          <w:sz w:val="24"/>
        </w:rPr>
        <w:t>的</w:t>
      </w:r>
      <w:r>
        <w:rPr>
          <w:rFonts w:hint="eastAsia" w:ascii="宋体" w:hAnsi="宋体"/>
          <w:sz w:val="24"/>
        </w:rPr>
        <w:t>响应</w:t>
      </w:r>
      <w:r>
        <w:rPr>
          <w:rFonts w:ascii="宋体" w:hAnsi="宋体"/>
          <w:sz w:val="24"/>
        </w:rPr>
        <w:t>文件自</w:t>
      </w:r>
      <w:r>
        <w:rPr>
          <w:rFonts w:hint="eastAsia" w:ascii="宋体" w:hAnsi="宋体"/>
          <w:sz w:val="24"/>
        </w:rPr>
        <w:t>磋商</w:t>
      </w:r>
      <w:r>
        <w:rPr>
          <w:rFonts w:ascii="宋体" w:hAnsi="宋体"/>
          <w:sz w:val="24"/>
        </w:rPr>
        <w:t>之日起至合同履行完毕止均应保持有效。</w:t>
      </w:r>
    </w:p>
    <w:p>
      <w:pPr>
        <w:snapToGrid w:val="0"/>
        <w:spacing w:before="120" w:beforeLines="50" w:line="360" w:lineRule="auto"/>
        <w:ind w:firstLine="472" w:firstLineChars="196"/>
        <w:jc w:val="left"/>
        <w:rPr>
          <w:rFonts w:ascii="宋体" w:hAnsi="宋体"/>
          <w:b/>
          <w:sz w:val="24"/>
        </w:rPr>
      </w:pPr>
      <w:r>
        <w:rPr>
          <w:rFonts w:hint="eastAsia" w:ascii="宋体" w:hAnsi="宋体"/>
          <w:b/>
          <w:sz w:val="24"/>
        </w:rPr>
        <w:t>（五）磋商保证金</w:t>
      </w:r>
    </w:p>
    <w:p>
      <w:pPr>
        <w:snapToGrid w:val="0"/>
        <w:spacing w:line="360" w:lineRule="auto"/>
        <w:ind w:firstLine="470" w:firstLineChars="196"/>
        <w:jc w:val="left"/>
        <w:rPr>
          <w:rFonts w:ascii="宋体" w:hAnsi="宋体"/>
          <w:sz w:val="24"/>
        </w:rPr>
      </w:pPr>
      <w:r>
        <w:rPr>
          <w:rFonts w:hint="eastAsia" w:ascii="宋体" w:hAnsi="宋体"/>
          <w:sz w:val="24"/>
        </w:rPr>
        <w:t>无</w:t>
      </w:r>
    </w:p>
    <w:p>
      <w:pPr>
        <w:snapToGrid w:val="0"/>
        <w:spacing w:line="360" w:lineRule="auto"/>
        <w:ind w:firstLine="472" w:firstLineChars="196"/>
        <w:jc w:val="left"/>
        <w:rPr>
          <w:rFonts w:ascii="宋体" w:hAnsi="宋体"/>
          <w:b/>
          <w:sz w:val="24"/>
        </w:rPr>
      </w:pPr>
      <w:r>
        <w:rPr>
          <w:rFonts w:hint="eastAsia" w:ascii="宋体" w:hAnsi="宋体"/>
          <w:b/>
          <w:sz w:val="24"/>
        </w:rPr>
        <w:t>（六）响应文件的装订、签署和份数</w:t>
      </w:r>
    </w:p>
    <w:p>
      <w:pPr>
        <w:snapToGrid w:val="0"/>
        <w:spacing w:line="360" w:lineRule="auto"/>
        <w:ind w:firstLine="480" w:firstLineChars="200"/>
        <w:jc w:val="left"/>
        <w:rPr>
          <w:rFonts w:ascii="宋体" w:hAnsi="宋体"/>
          <w:sz w:val="24"/>
        </w:rPr>
      </w:pPr>
      <w:r>
        <w:rPr>
          <w:rFonts w:ascii="宋体" w:hAnsi="宋体"/>
          <w:sz w:val="24"/>
        </w:rPr>
        <w:t>1</w:t>
      </w:r>
      <w:r>
        <w:rPr>
          <w:rFonts w:hint="eastAsia" w:ascii="宋体" w:hAnsi="宋体"/>
          <w:sz w:val="24"/>
        </w:rPr>
        <w:t>.</w:t>
      </w:r>
      <w:r>
        <w:rPr>
          <w:rFonts w:ascii="宋体" w:hAnsi="宋体"/>
          <w:sz w:val="24"/>
        </w:rPr>
        <w:t>供应商应</w:t>
      </w:r>
      <w:r>
        <w:rPr>
          <w:rFonts w:hint="eastAsia" w:ascii="宋体" w:hAnsi="宋体"/>
          <w:sz w:val="24"/>
        </w:rPr>
        <w:t>按</w:t>
      </w:r>
      <w:r>
        <w:rPr>
          <w:rFonts w:ascii="宋体" w:hAnsi="宋体"/>
          <w:sz w:val="24"/>
        </w:rPr>
        <w:t>本采购文件规定的格式和顺序编制、装订响应文件</w:t>
      </w:r>
      <w:r>
        <w:rPr>
          <w:rFonts w:hint="eastAsia" w:ascii="宋体" w:hAnsi="宋体"/>
          <w:sz w:val="24"/>
        </w:rPr>
        <w:t>并标注页码</w:t>
      </w:r>
      <w:r>
        <w:rPr>
          <w:rFonts w:ascii="宋体" w:hAnsi="宋体"/>
          <w:sz w:val="24"/>
        </w:rPr>
        <w:t>，响应文件内容不完整、编排混乱导致响应文件被误读、漏读或者查找不到相关内容的，是供应商的责任。</w:t>
      </w:r>
    </w:p>
    <w:p>
      <w:pPr>
        <w:snapToGrid w:val="0"/>
        <w:spacing w:line="360" w:lineRule="auto"/>
        <w:ind w:firstLine="480" w:firstLineChars="200"/>
        <w:jc w:val="left"/>
        <w:rPr>
          <w:rFonts w:ascii="宋体" w:hAnsi="宋体"/>
          <w:sz w:val="24"/>
        </w:rPr>
      </w:pPr>
      <w:r>
        <w:rPr>
          <w:rFonts w:ascii="宋体" w:hAnsi="宋体"/>
          <w:sz w:val="24"/>
        </w:rPr>
        <w:t>2</w:t>
      </w:r>
      <w:r>
        <w:rPr>
          <w:rFonts w:hint="eastAsia" w:ascii="宋体" w:hAnsi="宋体"/>
          <w:sz w:val="24"/>
        </w:rPr>
        <w:t>.响应文件文件正本1份，副本2份，装订成册，响应文件的封面应注明“正本”、“副本”字样。</w:t>
      </w:r>
    </w:p>
    <w:p>
      <w:pPr>
        <w:snapToGrid w:val="0"/>
        <w:spacing w:line="360" w:lineRule="auto"/>
        <w:ind w:firstLine="480" w:firstLineChars="200"/>
        <w:jc w:val="left"/>
        <w:rPr>
          <w:rFonts w:ascii="宋体" w:hAnsi="宋体"/>
          <w:sz w:val="24"/>
        </w:rPr>
      </w:pPr>
      <w:r>
        <w:rPr>
          <w:rFonts w:ascii="宋体" w:hAnsi="宋体"/>
          <w:sz w:val="24"/>
        </w:rPr>
        <w:t>3</w:t>
      </w:r>
      <w:r>
        <w:rPr>
          <w:rFonts w:hint="eastAsia" w:ascii="宋体" w:hAnsi="宋体"/>
          <w:sz w:val="24"/>
        </w:rPr>
        <w:t>.</w:t>
      </w:r>
      <w:r>
        <w:rPr>
          <w:rFonts w:ascii="宋体" w:hAnsi="宋体"/>
          <w:sz w:val="24"/>
        </w:rPr>
        <w:t>响应文件的正本需打印或用不褪色的墨水填写，副本为正本的复印件。</w:t>
      </w:r>
    </w:p>
    <w:p>
      <w:pPr>
        <w:snapToGrid w:val="0"/>
        <w:spacing w:line="360" w:lineRule="auto"/>
        <w:ind w:firstLine="480" w:firstLineChars="200"/>
        <w:jc w:val="left"/>
        <w:rPr>
          <w:rFonts w:ascii="宋体" w:hAnsi="宋体"/>
          <w:b/>
          <w:bCs/>
          <w:sz w:val="24"/>
        </w:rPr>
      </w:pPr>
      <w:r>
        <w:rPr>
          <w:rFonts w:ascii="宋体" w:hAnsi="宋体"/>
          <w:sz w:val="24"/>
        </w:rPr>
        <w:t>4</w:t>
      </w:r>
      <w:r>
        <w:rPr>
          <w:rFonts w:hint="eastAsia" w:ascii="宋体" w:hAnsi="宋体"/>
          <w:sz w:val="24"/>
        </w:rPr>
        <w:t>.</w:t>
      </w:r>
      <w:r>
        <w:rPr>
          <w:rFonts w:ascii="宋体" w:hAnsi="宋体"/>
          <w:sz w:val="24"/>
        </w:rPr>
        <w:t>响应文件须由供应商在规定位置盖章并由法定代表人或法定代表</w:t>
      </w:r>
      <w:r>
        <w:rPr>
          <w:rFonts w:hint="eastAsia" w:ascii="宋体" w:hAnsi="宋体"/>
          <w:sz w:val="24"/>
        </w:rPr>
        <w:t>人的</w:t>
      </w:r>
      <w:r>
        <w:rPr>
          <w:rFonts w:ascii="宋体" w:hAnsi="宋体"/>
          <w:sz w:val="24"/>
        </w:rPr>
        <w:t>授权</w:t>
      </w:r>
      <w:r>
        <w:rPr>
          <w:rFonts w:hint="eastAsia" w:ascii="宋体" w:hAnsi="宋体"/>
          <w:b/>
          <w:bCs/>
          <w:sz w:val="24"/>
        </w:rPr>
        <w:t>委托</w:t>
      </w:r>
      <w:r>
        <w:rPr>
          <w:rFonts w:ascii="宋体" w:hAnsi="宋体"/>
          <w:b/>
          <w:bCs/>
          <w:sz w:val="24"/>
        </w:rPr>
        <w:t>人签署，供应商应写全称。</w:t>
      </w:r>
    </w:p>
    <w:p>
      <w:pPr>
        <w:snapToGrid w:val="0"/>
        <w:spacing w:line="360" w:lineRule="auto"/>
        <w:ind w:firstLine="482" w:firstLineChars="200"/>
        <w:jc w:val="left"/>
        <w:rPr>
          <w:rFonts w:ascii="宋体" w:hAnsi="宋体"/>
          <w:b/>
          <w:bCs/>
          <w:sz w:val="24"/>
        </w:rPr>
      </w:pPr>
      <w:r>
        <w:rPr>
          <w:rFonts w:ascii="宋体" w:hAnsi="宋体"/>
          <w:b/>
          <w:bCs/>
          <w:sz w:val="24"/>
        </w:rPr>
        <w:t>5</w:t>
      </w:r>
      <w:r>
        <w:rPr>
          <w:rFonts w:hint="eastAsia" w:ascii="宋体" w:hAnsi="宋体"/>
          <w:b/>
          <w:bCs/>
          <w:sz w:val="24"/>
        </w:rPr>
        <w:t>.</w:t>
      </w:r>
      <w:r>
        <w:rPr>
          <w:rFonts w:ascii="宋体" w:hAnsi="宋体"/>
          <w:b/>
          <w:bCs/>
          <w:sz w:val="24"/>
        </w:rPr>
        <w:t>响应文件不得涂改，若有修改错漏处，须加盖单位公章或者法定代表人或授权委托人签字或盖章。响应文件因字迹潦草或表达不清所引起的后果由供应商负责。</w:t>
      </w:r>
    </w:p>
    <w:p>
      <w:pPr>
        <w:snapToGrid w:val="0"/>
        <w:spacing w:before="120" w:beforeLines="50" w:line="360" w:lineRule="auto"/>
        <w:ind w:firstLine="354" w:firstLineChars="147"/>
        <w:jc w:val="left"/>
        <w:rPr>
          <w:rFonts w:ascii="宋体" w:hAnsi="宋体"/>
          <w:b/>
          <w:sz w:val="24"/>
        </w:rPr>
      </w:pPr>
      <w:r>
        <w:rPr>
          <w:rFonts w:hint="eastAsia" w:ascii="宋体" w:hAnsi="宋体"/>
          <w:b/>
          <w:bCs/>
          <w:sz w:val="24"/>
        </w:rPr>
        <w:t>（七</w:t>
      </w:r>
      <w:r>
        <w:rPr>
          <w:rFonts w:hint="eastAsia" w:ascii="宋体" w:hAnsi="宋体"/>
          <w:b/>
          <w:sz w:val="24"/>
        </w:rPr>
        <w:t>）响应文件的包装、递交、修改和撤回</w:t>
      </w:r>
    </w:p>
    <w:p>
      <w:pPr>
        <w:snapToGrid w:val="0"/>
        <w:spacing w:line="360" w:lineRule="auto"/>
        <w:ind w:firstLine="420"/>
        <w:jc w:val="left"/>
        <w:rPr>
          <w:rFonts w:ascii="宋体" w:hAnsi="宋体"/>
          <w:sz w:val="24"/>
        </w:rPr>
      </w:pPr>
      <w:r>
        <w:rPr>
          <w:rFonts w:hint="eastAsia" w:ascii="宋体" w:hAnsi="宋体"/>
          <w:sz w:val="24"/>
        </w:rPr>
        <w:t>1.供应商应密封封装响应文件。响应文件的包装封面上应注明供应商名称、供应商地址、响应文件名称、项目名称、项目编号及“在</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r>
        <w:rPr>
          <w:rFonts w:hint="eastAsia" w:ascii="宋体" w:hAnsi="宋体"/>
          <w:sz w:val="24"/>
        </w:rPr>
        <w:t>时</w:t>
      </w:r>
      <w:r>
        <w:rPr>
          <w:rFonts w:ascii="宋体" w:hAnsi="宋体"/>
          <w:sz w:val="24"/>
        </w:rPr>
        <w:t xml:space="preserve">  </w:t>
      </w:r>
      <w:r>
        <w:rPr>
          <w:rFonts w:hint="eastAsia" w:ascii="宋体" w:hAnsi="宋体"/>
          <w:sz w:val="24"/>
        </w:rPr>
        <w:t>分之前不得启封”字样，并加盖供应商公章。</w:t>
      </w:r>
    </w:p>
    <w:p>
      <w:pPr>
        <w:snapToGrid w:val="0"/>
        <w:spacing w:line="360" w:lineRule="auto"/>
        <w:ind w:firstLine="420"/>
        <w:jc w:val="left"/>
        <w:rPr>
          <w:rFonts w:ascii="宋体" w:hAnsi="宋体"/>
          <w:sz w:val="24"/>
        </w:rPr>
      </w:pPr>
      <w:r>
        <w:rPr>
          <w:rFonts w:hint="eastAsia" w:ascii="宋体" w:hAnsi="宋体"/>
          <w:sz w:val="24"/>
        </w:rPr>
        <w:t>2.供应商在响应截止时间之前，可以对已提交的响应文件进行修改或撤回；响应截止时间后，供应商不得撤回、修改响应文件。修改后重新递交的响应文件应当按本采购文件的要求签署、盖章和密封。</w:t>
      </w:r>
    </w:p>
    <w:p>
      <w:pPr>
        <w:pStyle w:val="2"/>
        <w:snapToGrid w:val="0"/>
        <w:spacing w:line="360" w:lineRule="auto"/>
        <w:ind w:firstLine="457" w:firstLineChars="196"/>
        <w:outlineLvl w:val="1"/>
        <w:rPr>
          <w:rFonts w:hAnsi="宋体"/>
          <w:b/>
          <w:snapToGrid w:val="0"/>
          <w:sz w:val="24"/>
          <w:szCs w:val="24"/>
        </w:rPr>
      </w:pPr>
      <w:bookmarkStart w:id="37" w:name="_Toc74125981"/>
      <w:r>
        <w:rPr>
          <w:rFonts w:hint="eastAsia" w:hAnsi="宋体"/>
          <w:b/>
          <w:sz w:val="24"/>
          <w:szCs w:val="24"/>
        </w:rPr>
        <w:t>三、磋商</w:t>
      </w:r>
      <w:bookmarkEnd w:id="37"/>
    </w:p>
    <w:p>
      <w:pPr>
        <w:pStyle w:val="20"/>
        <w:snapToGrid w:val="0"/>
        <w:spacing w:beforeLines="0" w:afterLines="0" w:line="360" w:lineRule="auto"/>
        <w:ind w:firstLine="472" w:firstLineChars="196"/>
        <w:rPr>
          <w:rFonts w:hAnsi="宋体"/>
          <w:b/>
        </w:rPr>
      </w:pPr>
      <w:r>
        <w:rPr>
          <w:rFonts w:hAnsi="宋体"/>
          <w:b/>
        </w:rPr>
        <w:t>（一）</w:t>
      </w:r>
      <w:r>
        <w:rPr>
          <w:rFonts w:hint="eastAsia" w:hAnsi="宋体"/>
          <w:b/>
        </w:rPr>
        <w:t>接收响应文件</w:t>
      </w:r>
    </w:p>
    <w:p>
      <w:pPr>
        <w:snapToGrid w:val="0"/>
        <w:spacing w:line="360" w:lineRule="auto"/>
        <w:ind w:firstLine="420"/>
        <w:jc w:val="left"/>
        <w:rPr>
          <w:rFonts w:ascii="宋体" w:hAnsi="宋体"/>
          <w:sz w:val="24"/>
        </w:rPr>
      </w:pPr>
      <w:r>
        <w:rPr>
          <w:rFonts w:hint="eastAsia" w:ascii="宋体" w:hAnsi="宋体"/>
          <w:sz w:val="24"/>
        </w:rPr>
        <w:t>1.采购人</w:t>
      </w:r>
      <w:r>
        <w:rPr>
          <w:rFonts w:ascii="宋体" w:hAnsi="宋体"/>
          <w:sz w:val="24"/>
        </w:rPr>
        <w:t>按照采购文件规定的时间、地点</w:t>
      </w:r>
      <w:r>
        <w:rPr>
          <w:rFonts w:hint="eastAsia" w:ascii="宋体" w:hAnsi="宋体"/>
          <w:sz w:val="24"/>
        </w:rPr>
        <w:t>接收响应文件。</w:t>
      </w:r>
    </w:p>
    <w:p>
      <w:pPr>
        <w:snapToGrid w:val="0"/>
        <w:spacing w:line="360" w:lineRule="auto"/>
        <w:ind w:firstLine="420"/>
        <w:jc w:val="left"/>
        <w:rPr>
          <w:rFonts w:ascii="宋体" w:hAnsi="宋体"/>
          <w:sz w:val="24"/>
        </w:rPr>
      </w:pPr>
      <w:r>
        <w:rPr>
          <w:rFonts w:hint="eastAsia" w:ascii="宋体" w:hAnsi="宋体"/>
          <w:sz w:val="24"/>
        </w:rPr>
        <w:t>2.供应商应在采购文件规定的响应文件递交截止时间前提交响应文件。逾期送达的或者未送达指定地点的响应文件，采购人将不予接收。</w:t>
      </w:r>
    </w:p>
    <w:p>
      <w:pPr>
        <w:snapToGrid w:val="0"/>
        <w:spacing w:line="360" w:lineRule="auto"/>
        <w:ind w:firstLine="420"/>
        <w:jc w:val="left"/>
        <w:rPr>
          <w:rFonts w:ascii="宋体" w:hAnsi="宋体"/>
          <w:sz w:val="24"/>
        </w:rPr>
      </w:pPr>
      <w:r>
        <w:rPr>
          <w:rFonts w:hint="eastAsia" w:ascii="宋体" w:hAnsi="宋体"/>
          <w:sz w:val="24"/>
        </w:rPr>
        <w:t>3.响应文件递交截止时间后参加磋商的供应商不足三家的，按照相关规定执行。</w:t>
      </w:r>
    </w:p>
    <w:p>
      <w:pPr>
        <w:pStyle w:val="20"/>
        <w:snapToGrid w:val="0"/>
        <w:spacing w:beforeLines="0" w:afterLines="0" w:line="360" w:lineRule="auto"/>
        <w:ind w:left="720" w:leftChars="228" w:hanging="241" w:hangingChars="100"/>
        <w:rPr>
          <w:rFonts w:hAnsi="宋体"/>
          <w:b/>
        </w:rPr>
      </w:pPr>
      <w:r>
        <w:rPr>
          <w:rFonts w:hAnsi="宋体"/>
          <w:b/>
        </w:rPr>
        <w:t>（</w:t>
      </w:r>
      <w:r>
        <w:rPr>
          <w:rFonts w:hint="eastAsia" w:hAnsi="宋体"/>
          <w:b/>
        </w:rPr>
        <w:t>二</w:t>
      </w:r>
      <w:r>
        <w:rPr>
          <w:rFonts w:hAnsi="宋体"/>
          <w:b/>
        </w:rPr>
        <w:t>）</w:t>
      </w:r>
      <w:r>
        <w:rPr>
          <w:rFonts w:hint="eastAsia" w:hAnsi="宋体"/>
          <w:b/>
        </w:rPr>
        <w:t>磋商</w:t>
      </w:r>
      <w:r>
        <w:rPr>
          <w:rFonts w:hAnsi="宋体"/>
          <w:b/>
        </w:rPr>
        <w:t>程序</w:t>
      </w:r>
    </w:p>
    <w:p>
      <w:pPr>
        <w:snapToGrid w:val="0"/>
        <w:spacing w:line="360" w:lineRule="auto"/>
        <w:ind w:firstLine="480" w:firstLineChars="200"/>
        <w:rPr>
          <w:rFonts w:ascii="宋体" w:hAnsi="宋体"/>
          <w:sz w:val="24"/>
        </w:rPr>
      </w:pPr>
      <w:r>
        <w:rPr>
          <w:rFonts w:hint="eastAsia" w:ascii="宋体" w:hAnsi="宋体"/>
          <w:sz w:val="24"/>
        </w:rPr>
        <w:t>1.</w:t>
      </w:r>
      <w:r>
        <w:rPr>
          <w:rFonts w:ascii="宋体" w:hAnsi="宋体"/>
          <w:sz w:val="24"/>
        </w:rPr>
        <w:t>评审小组所有成员认真阅读</w:t>
      </w:r>
      <w:r>
        <w:rPr>
          <w:rFonts w:hint="eastAsia" w:ascii="宋体" w:hAnsi="宋体"/>
          <w:sz w:val="24"/>
        </w:rPr>
        <w:t>采购</w:t>
      </w:r>
      <w:r>
        <w:rPr>
          <w:rFonts w:ascii="宋体" w:hAnsi="宋体"/>
          <w:sz w:val="24"/>
        </w:rPr>
        <w:t>文件以及相关补充、质疑、答复文件、项目书面说明等材料，熟悉采购项目的基本概况，采购项目的质量要求、数量、主要技术标准或服务需求，采购合同主要条款，响应文件无效情形。</w:t>
      </w:r>
    </w:p>
    <w:p>
      <w:pPr>
        <w:snapToGrid w:val="0"/>
        <w:spacing w:line="360" w:lineRule="auto"/>
        <w:ind w:firstLine="480" w:firstLineChars="200"/>
        <w:rPr>
          <w:rFonts w:ascii="宋体" w:hAnsi="宋体"/>
          <w:sz w:val="24"/>
        </w:rPr>
      </w:pPr>
      <w:r>
        <w:rPr>
          <w:rFonts w:hint="eastAsia" w:ascii="宋体" w:hAnsi="宋体"/>
          <w:sz w:val="24"/>
        </w:rPr>
        <w:t>2.</w:t>
      </w:r>
      <w:r>
        <w:rPr>
          <w:rFonts w:ascii="宋体" w:hAnsi="宋体"/>
          <w:sz w:val="24"/>
        </w:rPr>
        <w:t>磋商小组所有成员集中与单一供应商分别进行磋商，并给予所有参加磋商的供应商平等的磋商机会。</w:t>
      </w:r>
    </w:p>
    <w:p>
      <w:pPr>
        <w:snapToGrid w:val="0"/>
        <w:spacing w:line="360" w:lineRule="auto"/>
        <w:ind w:firstLine="480" w:firstLineChars="200"/>
        <w:rPr>
          <w:rFonts w:ascii="宋体" w:hAnsi="宋体"/>
          <w:sz w:val="24"/>
        </w:rPr>
      </w:pPr>
      <w:r>
        <w:rPr>
          <w:rFonts w:hint="eastAsia" w:ascii="宋体" w:hAnsi="宋体"/>
          <w:sz w:val="24"/>
        </w:rPr>
        <w:t>3.</w:t>
      </w:r>
      <w:r>
        <w:rPr>
          <w:rFonts w:ascii="宋体" w:hAnsi="宋体"/>
          <w:sz w:val="24"/>
        </w:rPr>
        <w:t>磋商小组</w:t>
      </w:r>
      <w:r>
        <w:rPr>
          <w:rFonts w:hint="eastAsia" w:ascii="宋体" w:hAnsi="宋体"/>
          <w:sz w:val="24"/>
        </w:rPr>
        <w:t>可以</w:t>
      </w:r>
      <w:r>
        <w:rPr>
          <w:rFonts w:ascii="宋体" w:hAnsi="宋体"/>
          <w:sz w:val="24"/>
        </w:rPr>
        <w:t>根据与供应商磋商情况</w:t>
      </w:r>
      <w:r>
        <w:rPr>
          <w:rFonts w:hint="eastAsia" w:ascii="宋体" w:hAnsi="宋体"/>
          <w:sz w:val="24"/>
        </w:rPr>
        <w:t>对</w:t>
      </w:r>
      <w:r>
        <w:rPr>
          <w:rFonts w:ascii="宋体" w:hAnsi="宋体"/>
          <w:sz w:val="24"/>
        </w:rPr>
        <w:t>采购需求中的技术、服务要求以及合同草案条款</w:t>
      </w:r>
      <w:r>
        <w:rPr>
          <w:rFonts w:hint="eastAsia" w:ascii="宋体" w:hAnsi="宋体"/>
          <w:sz w:val="24"/>
        </w:rPr>
        <w:t>作出</w:t>
      </w:r>
      <w:r>
        <w:rPr>
          <w:rFonts w:ascii="宋体" w:hAnsi="宋体"/>
          <w:sz w:val="24"/>
        </w:rPr>
        <w:t>实质性变动。</w:t>
      </w:r>
    </w:p>
    <w:p>
      <w:pPr>
        <w:snapToGrid w:val="0"/>
        <w:spacing w:line="360" w:lineRule="auto"/>
        <w:ind w:firstLine="480" w:firstLineChars="200"/>
        <w:rPr>
          <w:rFonts w:ascii="宋体" w:hAnsi="宋体"/>
          <w:sz w:val="24"/>
        </w:rPr>
      </w:pPr>
      <w:r>
        <w:rPr>
          <w:rFonts w:hint="eastAsia" w:ascii="宋体" w:hAnsi="宋体"/>
          <w:sz w:val="24"/>
        </w:rPr>
        <w:t>4.作出</w:t>
      </w:r>
      <w:r>
        <w:rPr>
          <w:rFonts w:ascii="宋体" w:hAnsi="宋体"/>
          <w:sz w:val="24"/>
        </w:rPr>
        <w:t>实质性变动</w:t>
      </w:r>
      <w:r>
        <w:rPr>
          <w:rFonts w:hint="eastAsia" w:ascii="宋体" w:hAnsi="宋体"/>
          <w:sz w:val="24"/>
        </w:rPr>
        <w:t>的，</w:t>
      </w:r>
      <w:r>
        <w:rPr>
          <w:rFonts w:ascii="宋体" w:hAnsi="宋体"/>
          <w:sz w:val="24"/>
        </w:rPr>
        <w:t>磋商小组应当同时通知所有参加磋商的供应商。</w:t>
      </w:r>
    </w:p>
    <w:p>
      <w:pPr>
        <w:snapToGrid w:val="0"/>
        <w:spacing w:line="360" w:lineRule="auto"/>
        <w:ind w:firstLine="480" w:firstLineChars="200"/>
        <w:rPr>
          <w:rFonts w:ascii="宋体" w:hAnsi="宋体"/>
          <w:sz w:val="24"/>
        </w:rPr>
      </w:pPr>
      <w:r>
        <w:rPr>
          <w:rFonts w:hint="eastAsia" w:ascii="宋体" w:hAnsi="宋体"/>
          <w:sz w:val="24"/>
        </w:rPr>
        <w:t>5.</w:t>
      </w:r>
      <w:r>
        <w:rPr>
          <w:rFonts w:ascii="宋体" w:hAnsi="宋体"/>
          <w:sz w:val="24"/>
        </w:rPr>
        <w:t>供应商应当按照</w:t>
      </w:r>
      <w:r>
        <w:rPr>
          <w:rFonts w:hint="eastAsia" w:ascii="宋体" w:hAnsi="宋体"/>
          <w:sz w:val="24"/>
        </w:rPr>
        <w:t>采购</w:t>
      </w:r>
      <w:r>
        <w:rPr>
          <w:rFonts w:ascii="宋体" w:hAnsi="宋体"/>
          <w:sz w:val="24"/>
        </w:rPr>
        <w:t>文件的变动情况和磋商小组的要求</w:t>
      </w:r>
      <w:r>
        <w:rPr>
          <w:rFonts w:hint="eastAsia" w:ascii="宋体" w:hAnsi="宋体"/>
          <w:sz w:val="24"/>
        </w:rPr>
        <w:t>作出书面响应或</w:t>
      </w:r>
      <w:r>
        <w:rPr>
          <w:rFonts w:ascii="宋体" w:hAnsi="宋体"/>
          <w:sz w:val="24"/>
        </w:rPr>
        <w:t>重新提交响应文件。</w:t>
      </w:r>
    </w:p>
    <w:p>
      <w:pPr>
        <w:snapToGrid w:val="0"/>
        <w:spacing w:line="360" w:lineRule="auto"/>
        <w:ind w:firstLine="480" w:firstLineChars="200"/>
        <w:rPr>
          <w:rFonts w:ascii="宋体" w:hAnsi="宋体" w:cs="Arial"/>
          <w:kern w:val="0"/>
          <w:sz w:val="24"/>
        </w:rPr>
      </w:pPr>
      <w:r>
        <w:rPr>
          <w:rFonts w:hint="eastAsia" w:ascii="宋体" w:hAnsi="宋体"/>
          <w:sz w:val="24"/>
        </w:rPr>
        <w:t>6.</w:t>
      </w:r>
      <w:r>
        <w:rPr>
          <w:rFonts w:hint="eastAsia" w:ascii="宋体" w:hAnsi="宋体" w:cs="Arial"/>
          <w:kern w:val="0"/>
          <w:sz w:val="24"/>
        </w:rPr>
        <w:t>磋商</w:t>
      </w:r>
      <w:r>
        <w:rPr>
          <w:rFonts w:ascii="宋体" w:hAnsi="宋体" w:cs="Arial"/>
          <w:kern w:val="0"/>
          <w:sz w:val="24"/>
        </w:rPr>
        <w:t>结束后，</w:t>
      </w:r>
      <w:r>
        <w:rPr>
          <w:rFonts w:hint="eastAsia" w:ascii="宋体" w:hAnsi="宋体" w:cs="Arial"/>
          <w:kern w:val="0"/>
          <w:sz w:val="24"/>
        </w:rPr>
        <w:t>评审</w:t>
      </w:r>
      <w:r>
        <w:rPr>
          <w:rFonts w:ascii="宋体" w:hAnsi="宋体" w:cs="Arial"/>
          <w:kern w:val="0"/>
          <w:sz w:val="24"/>
        </w:rPr>
        <w:t>小组应当要求</w:t>
      </w:r>
      <w:r>
        <w:rPr>
          <w:rFonts w:hint="eastAsia" w:ascii="宋体" w:hAnsi="宋体"/>
          <w:sz w:val="24"/>
        </w:rPr>
        <w:t>实质上响应采购文件要求的</w:t>
      </w:r>
      <w:r>
        <w:rPr>
          <w:rFonts w:ascii="宋体" w:hAnsi="宋体" w:cs="Arial"/>
          <w:kern w:val="0"/>
          <w:sz w:val="24"/>
        </w:rPr>
        <w:t>供应商在规定时间内提交最后报价</w:t>
      </w:r>
      <w:r>
        <w:rPr>
          <w:rFonts w:hint="eastAsia" w:ascii="宋体" w:hAnsi="宋体" w:cs="Arial"/>
          <w:kern w:val="0"/>
          <w:sz w:val="24"/>
        </w:rPr>
        <w:t>。</w:t>
      </w:r>
    </w:p>
    <w:p>
      <w:pPr>
        <w:snapToGrid w:val="0"/>
        <w:spacing w:line="360" w:lineRule="auto"/>
        <w:ind w:firstLine="480" w:firstLineChars="200"/>
        <w:rPr>
          <w:rFonts w:ascii="宋体" w:hAnsi="宋体" w:cs="Arial"/>
          <w:kern w:val="0"/>
          <w:sz w:val="24"/>
        </w:rPr>
      </w:pPr>
      <w:r>
        <w:rPr>
          <w:rFonts w:hint="eastAsia" w:ascii="宋体" w:hAnsi="宋体"/>
          <w:sz w:val="24"/>
        </w:rPr>
        <w:t>7.提交</w:t>
      </w:r>
      <w:r>
        <w:rPr>
          <w:rFonts w:ascii="宋体" w:hAnsi="宋体" w:cs="Arial"/>
          <w:kern w:val="0"/>
          <w:sz w:val="24"/>
        </w:rPr>
        <w:t>最后报价</w:t>
      </w:r>
      <w:r>
        <w:rPr>
          <w:rFonts w:hint="eastAsia" w:ascii="宋体" w:hAnsi="宋体" w:cs="Arial"/>
          <w:kern w:val="0"/>
          <w:sz w:val="24"/>
        </w:rPr>
        <w:t>的</w:t>
      </w:r>
      <w:r>
        <w:rPr>
          <w:rFonts w:hint="eastAsia" w:ascii="宋体" w:hAnsi="宋体"/>
          <w:bCs/>
          <w:sz w:val="24"/>
        </w:rPr>
        <w:t>供应商不足三家的，按照相关规定执行。</w:t>
      </w:r>
    </w:p>
    <w:p>
      <w:pPr>
        <w:snapToGrid w:val="0"/>
        <w:spacing w:line="360" w:lineRule="auto"/>
        <w:ind w:firstLine="482" w:firstLineChars="200"/>
        <w:rPr>
          <w:rFonts w:ascii="宋体" w:hAnsi="宋体"/>
          <w:b/>
          <w:sz w:val="24"/>
        </w:rPr>
      </w:pPr>
      <w:r>
        <w:rPr>
          <w:rFonts w:hint="eastAsia" w:ascii="宋体" w:hAnsi="宋体"/>
          <w:b/>
          <w:sz w:val="24"/>
        </w:rPr>
        <w:t>（三）澄清问题的形式</w:t>
      </w:r>
    </w:p>
    <w:p>
      <w:pPr>
        <w:snapToGrid w:val="0"/>
        <w:spacing w:line="360" w:lineRule="auto"/>
        <w:ind w:firstLine="480" w:firstLineChars="200"/>
        <w:rPr>
          <w:rFonts w:ascii="宋体" w:hAnsi="宋体"/>
          <w:sz w:val="24"/>
        </w:rPr>
      </w:pPr>
      <w:r>
        <w:rPr>
          <w:rFonts w:hint="eastAsia" w:ascii="宋体" w:hAnsi="宋体"/>
          <w:sz w:val="24"/>
        </w:rPr>
        <w:t>对响应文件中含义不明确、同类问题表述不一致或者有明显文字和计算错误的内容，评审小组可要求供应商作出必要的澄清、说明或者纠正。供应商的澄清、说明或者补正应当采用书面形式，由其授权代表签字或盖章确认，并不得超出响应文件的范围或者改变响应文件的实质性内容。</w:t>
      </w:r>
    </w:p>
    <w:p>
      <w:pPr>
        <w:pStyle w:val="20"/>
        <w:snapToGrid w:val="0"/>
        <w:spacing w:beforeLines="0" w:afterLines="0" w:line="360" w:lineRule="auto"/>
        <w:ind w:left="720" w:leftChars="228" w:hanging="241" w:hangingChars="100"/>
        <w:rPr>
          <w:rFonts w:hAnsi="宋体"/>
          <w:b/>
        </w:rPr>
      </w:pPr>
      <w:r>
        <w:rPr>
          <w:rFonts w:hAnsi="宋体"/>
          <w:b/>
        </w:rPr>
        <w:t>（</w:t>
      </w:r>
      <w:r>
        <w:rPr>
          <w:rFonts w:hint="eastAsia" w:hAnsi="宋体"/>
          <w:b/>
        </w:rPr>
        <w:t>四</w:t>
      </w:r>
      <w:r>
        <w:rPr>
          <w:rFonts w:hAnsi="宋体"/>
          <w:b/>
        </w:rPr>
        <w:t>）错误修正</w:t>
      </w:r>
    </w:p>
    <w:p>
      <w:pPr>
        <w:snapToGrid w:val="0"/>
        <w:spacing w:line="360" w:lineRule="auto"/>
        <w:ind w:firstLine="480" w:firstLineChars="200"/>
        <w:rPr>
          <w:rFonts w:ascii="宋体" w:hAnsi="宋体"/>
          <w:sz w:val="24"/>
        </w:rPr>
      </w:pPr>
      <w:r>
        <w:rPr>
          <w:rFonts w:ascii="宋体" w:hAnsi="宋体"/>
          <w:sz w:val="24"/>
        </w:rPr>
        <w:t>响应文件如果出现计算或表达上的错误，修正错误的原则如下：</w:t>
      </w:r>
    </w:p>
    <w:p>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.报价一览表总价与报价明细表汇总数不一致的，以报价一览表为准；</w:t>
      </w:r>
    </w:p>
    <w:p>
      <w:pPr>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w:t>
      </w:r>
      <w:r>
        <w:rPr>
          <w:rFonts w:ascii="宋体" w:hAnsi="宋体"/>
          <w:sz w:val="24"/>
        </w:rPr>
        <w:t>响应文件的大写金额和小写金额不一致的，以大写金额为准；</w:t>
      </w:r>
    </w:p>
    <w:p>
      <w:pPr>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w:t>
      </w:r>
      <w:r>
        <w:rPr>
          <w:rFonts w:ascii="宋体" w:hAnsi="宋体"/>
          <w:sz w:val="24"/>
        </w:rPr>
        <w:t>总价金额与按单价汇总金额不一致的，以单价金额计算结果为准；</w:t>
      </w:r>
    </w:p>
    <w:p>
      <w:pPr>
        <w:snapToGrid w:val="0"/>
        <w:spacing w:line="360" w:lineRule="auto"/>
        <w:ind w:firstLine="480" w:firstLineChars="200"/>
        <w:rPr>
          <w:rFonts w:ascii="宋体" w:hAnsi="宋体"/>
          <w:sz w:val="24"/>
        </w:rPr>
      </w:pPr>
      <w:r>
        <w:rPr>
          <w:rFonts w:ascii="宋体" w:hAnsi="宋体"/>
          <w:sz w:val="24"/>
        </w:rPr>
        <w:t>4</w:t>
      </w:r>
      <w:r>
        <w:rPr>
          <w:rFonts w:hint="eastAsia" w:ascii="宋体" w:hAnsi="宋体"/>
          <w:sz w:val="24"/>
        </w:rPr>
        <w:t>.单价金额小数点或百分比有明显错位的，以总价为准，并修改单价。</w:t>
      </w:r>
    </w:p>
    <w:p>
      <w:pPr>
        <w:pStyle w:val="20"/>
        <w:snapToGrid w:val="0"/>
        <w:spacing w:beforeLines="0" w:afterLines="0" w:line="360" w:lineRule="auto"/>
        <w:ind w:firstLine="482" w:firstLineChars="200"/>
        <w:rPr>
          <w:rFonts w:hAnsi="宋体"/>
          <w:b/>
          <w:bCs/>
        </w:rPr>
      </w:pPr>
      <w:r>
        <w:rPr>
          <w:rFonts w:hAnsi="宋体"/>
          <w:b/>
          <w:bCs/>
        </w:rPr>
        <w:t>按上述修正错误的原则及方法调整或修正响应文件的报价，供应商同意</w:t>
      </w:r>
      <w:r>
        <w:rPr>
          <w:rFonts w:hint="eastAsia" w:hAnsi="宋体"/>
          <w:b/>
          <w:bCs/>
        </w:rPr>
        <w:t>并签字确认</w:t>
      </w:r>
      <w:r>
        <w:rPr>
          <w:rFonts w:hAnsi="宋体"/>
          <w:b/>
          <w:bCs/>
        </w:rPr>
        <w:t>后，调整后的报价对供应商具有约束作用。如果供应商不接受修正后的报价，则将</w:t>
      </w:r>
      <w:r>
        <w:rPr>
          <w:rFonts w:hint="eastAsia" w:hAnsi="宋体"/>
          <w:b/>
          <w:bCs/>
        </w:rPr>
        <w:t>作为响应无效处理</w:t>
      </w:r>
      <w:r>
        <w:rPr>
          <w:rFonts w:hAnsi="宋体"/>
          <w:b/>
          <w:bCs/>
        </w:rPr>
        <w:t>。</w:t>
      </w:r>
    </w:p>
    <w:p>
      <w:pPr>
        <w:pStyle w:val="20"/>
        <w:tabs>
          <w:tab w:val="left" w:pos="630"/>
        </w:tabs>
        <w:snapToGrid w:val="0"/>
        <w:spacing w:beforeLines="0" w:afterLines="0" w:line="360" w:lineRule="auto"/>
        <w:ind w:firstLine="472" w:firstLineChars="196"/>
        <w:rPr>
          <w:rFonts w:hAnsi="宋体"/>
          <w:b/>
        </w:rPr>
      </w:pPr>
      <w:r>
        <w:rPr>
          <w:rFonts w:hAnsi="宋体"/>
          <w:b/>
        </w:rPr>
        <w:t>（</w:t>
      </w:r>
      <w:r>
        <w:rPr>
          <w:rFonts w:hint="eastAsia" w:hAnsi="宋体"/>
          <w:b/>
        </w:rPr>
        <w:t>五</w:t>
      </w:r>
      <w:r>
        <w:rPr>
          <w:rFonts w:hAnsi="宋体"/>
          <w:b/>
        </w:rPr>
        <w:t>）评</w:t>
      </w:r>
      <w:r>
        <w:rPr>
          <w:rFonts w:hint="eastAsia" w:hAnsi="宋体"/>
          <w:b/>
        </w:rPr>
        <w:t>审</w:t>
      </w:r>
      <w:r>
        <w:rPr>
          <w:rFonts w:hAnsi="宋体"/>
          <w:b/>
        </w:rPr>
        <w:t>原则和评</w:t>
      </w:r>
      <w:r>
        <w:rPr>
          <w:rFonts w:hint="eastAsia" w:hAnsi="宋体"/>
          <w:b/>
        </w:rPr>
        <w:t>审</w:t>
      </w:r>
      <w:r>
        <w:rPr>
          <w:rFonts w:hAnsi="宋体"/>
          <w:b/>
        </w:rPr>
        <w:t>办法</w:t>
      </w:r>
    </w:p>
    <w:p>
      <w:pPr>
        <w:pStyle w:val="20"/>
        <w:snapToGrid w:val="0"/>
        <w:spacing w:beforeLines="0" w:afterLines="0" w:line="360" w:lineRule="auto"/>
        <w:ind w:firstLine="480" w:firstLineChars="200"/>
        <w:rPr>
          <w:rFonts w:hAnsi="宋体"/>
        </w:rPr>
      </w:pPr>
      <w:r>
        <w:rPr>
          <w:rFonts w:hAnsi="宋体"/>
        </w:rPr>
        <w:t>1</w:t>
      </w:r>
      <w:r>
        <w:rPr>
          <w:rFonts w:hint="eastAsia" w:hAnsi="宋体"/>
        </w:rPr>
        <w:t>.</w:t>
      </w:r>
      <w:r>
        <w:rPr>
          <w:rFonts w:hAnsi="宋体"/>
        </w:rPr>
        <w:t>评</w:t>
      </w:r>
      <w:r>
        <w:rPr>
          <w:rFonts w:hint="eastAsia" w:hAnsi="宋体"/>
        </w:rPr>
        <w:t>审</w:t>
      </w:r>
      <w:r>
        <w:rPr>
          <w:rFonts w:hAnsi="宋体"/>
        </w:rPr>
        <w:t>原则。</w:t>
      </w:r>
      <w:r>
        <w:rPr>
          <w:rFonts w:hint="eastAsia" w:hAnsi="宋体"/>
        </w:rPr>
        <w:t>评审小组</w:t>
      </w:r>
      <w:r>
        <w:rPr>
          <w:rFonts w:hAnsi="宋体"/>
        </w:rPr>
        <w:t>必须公平、公正、客观，不带任何倾向性和启发性；不得向外界透露任何与评</w:t>
      </w:r>
      <w:r>
        <w:rPr>
          <w:rFonts w:hint="eastAsia" w:hAnsi="宋体"/>
        </w:rPr>
        <w:t>审</w:t>
      </w:r>
      <w:r>
        <w:rPr>
          <w:rFonts w:hAnsi="宋体"/>
        </w:rPr>
        <w:t>有关的内容；任何单位和个人不得干扰、影响</w:t>
      </w:r>
      <w:r>
        <w:rPr>
          <w:rFonts w:hint="eastAsia" w:hAnsi="宋体"/>
        </w:rPr>
        <w:t>评审</w:t>
      </w:r>
      <w:r>
        <w:rPr>
          <w:rFonts w:hAnsi="宋体"/>
        </w:rPr>
        <w:t>的正常进行；</w:t>
      </w:r>
      <w:r>
        <w:rPr>
          <w:rFonts w:hint="eastAsia" w:hAnsi="宋体"/>
        </w:rPr>
        <w:t>评审小组</w:t>
      </w:r>
      <w:r>
        <w:rPr>
          <w:rFonts w:hAnsi="宋体"/>
        </w:rPr>
        <w:t>及有关工作人员不得私下与</w:t>
      </w:r>
      <w:r>
        <w:rPr>
          <w:rFonts w:hint="eastAsia" w:hAnsi="宋体"/>
        </w:rPr>
        <w:t>供应商</w:t>
      </w:r>
      <w:r>
        <w:rPr>
          <w:rFonts w:hAnsi="宋体"/>
        </w:rPr>
        <w:t>人接触。</w:t>
      </w:r>
    </w:p>
    <w:p>
      <w:pPr>
        <w:pStyle w:val="20"/>
        <w:snapToGrid w:val="0"/>
        <w:spacing w:beforeLines="0" w:afterLines="0" w:line="360" w:lineRule="auto"/>
        <w:ind w:firstLine="480" w:firstLineChars="200"/>
        <w:rPr>
          <w:rFonts w:hAnsi="宋体"/>
          <w:b/>
          <w:bCs/>
        </w:rPr>
      </w:pPr>
      <w:r>
        <w:rPr>
          <w:rFonts w:hAnsi="宋体"/>
        </w:rPr>
        <w:t>2</w:t>
      </w:r>
      <w:r>
        <w:rPr>
          <w:rFonts w:hint="eastAsia" w:hAnsi="宋体"/>
        </w:rPr>
        <w:t>.评审</w:t>
      </w:r>
      <w:r>
        <w:rPr>
          <w:rFonts w:hAnsi="宋体"/>
        </w:rPr>
        <w:t>办法。本项目</w:t>
      </w:r>
      <w:r>
        <w:rPr>
          <w:rFonts w:hint="eastAsia" w:hAnsi="宋体"/>
        </w:rPr>
        <w:t>评审</w:t>
      </w:r>
      <w:r>
        <w:rPr>
          <w:rFonts w:hAnsi="宋体"/>
        </w:rPr>
        <w:t>办法是</w:t>
      </w:r>
      <w:r>
        <w:rPr>
          <w:rFonts w:hint="eastAsia" w:hAnsi="宋体"/>
        </w:rPr>
        <w:t>综合评分法</w:t>
      </w:r>
      <w:r>
        <w:rPr>
          <w:rFonts w:hAnsi="宋体"/>
        </w:rPr>
        <w:t>，具体评</w:t>
      </w:r>
      <w:r>
        <w:rPr>
          <w:rFonts w:hint="eastAsia" w:hAnsi="宋体"/>
        </w:rPr>
        <w:t>审</w:t>
      </w:r>
      <w:r>
        <w:rPr>
          <w:rFonts w:hAnsi="宋体"/>
        </w:rPr>
        <w:t>内容及评分标准等详见《第</w:t>
      </w:r>
      <w:r>
        <w:rPr>
          <w:rFonts w:hint="eastAsia" w:hAnsi="宋体"/>
        </w:rPr>
        <w:t>三</w:t>
      </w:r>
      <w:r>
        <w:rPr>
          <w:rFonts w:hAnsi="宋体"/>
        </w:rPr>
        <w:t>章：评</w:t>
      </w:r>
      <w:r>
        <w:rPr>
          <w:rFonts w:hint="eastAsia" w:hAnsi="宋体"/>
        </w:rPr>
        <w:t>审</w:t>
      </w:r>
      <w:r>
        <w:rPr>
          <w:rFonts w:hAnsi="宋体"/>
        </w:rPr>
        <w:t>办法》。</w:t>
      </w:r>
    </w:p>
    <w:p>
      <w:pPr>
        <w:pStyle w:val="20"/>
        <w:snapToGrid w:val="0"/>
        <w:spacing w:beforeLines="0" w:afterLines="0" w:line="360" w:lineRule="auto"/>
        <w:ind w:firstLine="472" w:firstLineChars="196"/>
        <w:outlineLvl w:val="1"/>
        <w:rPr>
          <w:rFonts w:hAnsi="宋体"/>
          <w:b/>
        </w:rPr>
      </w:pPr>
      <w:bookmarkStart w:id="38" w:name="_Toc74125982"/>
      <w:r>
        <w:rPr>
          <w:rFonts w:hint="eastAsia" w:hAnsi="宋体"/>
          <w:b/>
        </w:rPr>
        <w:t>四、确定成交供应商</w:t>
      </w:r>
      <w:bookmarkEnd w:id="38"/>
    </w:p>
    <w:p>
      <w:pPr>
        <w:pStyle w:val="20"/>
        <w:snapToGrid w:val="0"/>
        <w:spacing w:before="120" w:after="120" w:line="360" w:lineRule="auto"/>
        <w:ind w:firstLine="470" w:firstLineChars="196"/>
        <w:rPr>
          <w:rFonts w:hAnsi="宋体"/>
        </w:rPr>
      </w:pPr>
      <w:r>
        <w:rPr>
          <w:rFonts w:hint="eastAsia" w:hAnsi="宋体"/>
        </w:rPr>
        <w:t>1、采购人根据评审小组推荐的综合得分排名第一的成交候选人为成交供应商。</w:t>
      </w:r>
    </w:p>
    <w:p>
      <w:pPr>
        <w:pStyle w:val="20"/>
        <w:snapToGrid w:val="0"/>
        <w:spacing w:before="120" w:after="120" w:line="360" w:lineRule="auto"/>
        <w:ind w:firstLine="470" w:firstLineChars="196"/>
        <w:rPr>
          <w:rFonts w:hAnsi="宋体"/>
        </w:rPr>
      </w:pPr>
      <w:r>
        <w:rPr>
          <w:rFonts w:hint="eastAsia" w:hAnsi="宋体"/>
        </w:rPr>
        <w:t>2、采购人确定成交供应商后2个工作日内，采购人应发出《成交通知书》，并同时在相关网站上发布成交结果公告。</w:t>
      </w:r>
    </w:p>
    <w:p>
      <w:pPr>
        <w:pStyle w:val="20"/>
        <w:snapToGrid w:val="0"/>
        <w:spacing w:before="120" w:after="120" w:line="360" w:lineRule="auto"/>
        <w:ind w:firstLine="472" w:firstLineChars="196"/>
        <w:outlineLvl w:val="1"/>
        <w:rPr>
          <w:rFonts w:hAnsi="宋体"/>
          <w:b/>
        </w:rPr>
      </w:pPr>
      <w:bookmarkStart w:id="39" w:name="_Toc74125983"/>
      <w:r>
        <w:rPr>
          <w:rFonts w:hint="eastAsia" w:hAnsi="宋体"/>
          <w:b/>
        </w:rPr>
        <w:t>五、合同授予</w:t>
      </w:r>
      <w:bookmarkEnd w:id="39"/>
    </w:p>
    <w:p>
      <w:pPr>
        <w:snapToGrid w:val="0"/>
        <w:spacing w:line="360" w:lineRule="auto"/>
        <w:ind w:firstLine="472" w:firstLineChars="196"/>
        <w:rPr>
          <w:rFonts w:ascii="宋体" w:hAnsi="宋体"/>
          <w:b/>
          <w:bCs/>
          <w:sz w:val="24"/>
        </w:rPr>
      </w:pPr>
      <w:r>
        <w:rPr>
          <w:rFonts w:hint="eastAsia" w:ascii="宋体" w:hAnsi="宋体"/>
          <w:b/>
          <w:bCs/>
          <w:sz w:val="24"/>
        </w:rPr>
        <w:t>（一）签订合同</w:t>
      </w:r>
    </w:p>
    <w:p>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.采购人与</w:t>
      </w:r>
      <w:r>
        <w:rPr>
          <w:rFonts w:ascii="宋体" w:hAnsi="宋体"/>
          <w:sz w:val="24"/>
        </w:rPr>
        <w:t>成交供应商应</w:t>
      </w:r>
      <w:r>
        <w:rPr>
          <w:rFonts w:hint="eastAsia" w:ascii="宋体" w:hAnsi="宋体"/>
          <w:sz w:val="24"/>
        </w:rPr>
        <w:t>当在《</w:t>
      </w:r>
      <w:r>
        <w:rPr>
          <w:rFonts w:ascii="宋体" w:hAnsi="宋体"/>
          <w:sz w:val="24"/>
        </w:rPr>
        <w:t>成交通知书</w:t>
      </w:r>
      <w:r>
        <w:rPr>
          <w:rFonts w:hint="eastAsia" w:ascii="宋体" w:hAnsi="宋体"/>
          <w:sz w:val="24"/>
        </w:rPr>
        <w:t>》发出之日起30日内签订采购合同。</w:t>
      </w:r>
    </w:p>
    <w:p>
      <w:pPr>
        <w:pStyle w:val="45"/>
        <w:ind w:firstLine="480" w:firstLineChars="200"/>
      </w:pPr>
      <w:r>
        <w:t>2</w:t>
      </w:r>
      <w:r>
        <w:rPr>
          <w:rFonts w:hint="eastAsia"/>
        </w:rPr>
        <w:t>.</w:t>
      </w:r>
      <w:r>
        <w:t>成交供应商拖延、拒签合同的</w:t>
      </w:r>
      <w:r>
        <w:rPr>
          <w:rFonts w:hint="eastAsia"/>
        </w:rPr>
        <w:t>，</w:t>
      </w:r>
      <w:r>
        <w:t>将被取消</w:t>
      </w:r>
      <w:r>
        <w:rPr>
          <w:rFonts w:hint="eastAsia"/>
        </w:rPr>
        <w:t>成交</w:t>
      </w:r>
      <w:r>
        <w:t>资格。</w:t>
      </w:r>
    </w:p>
    <w:p>
      <w:pPr>
        <w:snapToGrid w:val="0"/>
        <w:spacing w:line="360" w:lineRule="auto"/>
        <w:ind w:left="238" w:firstLine="301" w:firstLineChars="100"/>
        <w:jc w:val="center"/>
        <w:rPr>
          <w:rFonts w:ascii="宋体" w:hAnsi="宋体"/>
          <w:b/>
          <w:sz w:val="30"/>
          <w:szCs w:val="30"/>
        </w:rPr>
      </w:pPr>
      <w:bookmarkStart w:id="40" w:name="_Toc482204279"/>
    </w:p>
    <w:p>
      <w:pPr>
        <w:snapToGrid w:val="0"/>
        <w:spacing w:line="360" w:lineRule="auto"/>
        <w:ind w:left="238" w:firstLine="301" w:firstLineChars="100"/>
        <w:jc w:val="center"/>
        <w:rPr>
          <w:rFonts w:ascii="宋体" w:hAnsi="宋体"/>
          <w:b/>
          <w:sz w:val="30"/>
          <w:szCs w:val="30"/>
        </w:rPr>
      </w:pPr>
    </w:p>
    <w:p>
      <w:pPr>
        <w:snapToGrid w:val="0"/>
        <w:spacing w:line="360" w:lineRule="auto"/>
        <w:ind w:left="238" w:firstLine="301" w:firstLineChars="100"/>
        <w:jc w:val="center"/>
        <w:rPr>
          <w:rFonts w:ascii="宋体" w:hAnsi="宋体"/>
          <w:b/>
          <w:sz w:val="30"/>
          <w:szCs w:val="30"/>
        </w:rPr>
      </w:pPr>
    </w:p>
    <w:p>
      <w:pPr>
        <w:snapToGrid w:val="0"/>
        <w:spacing w:line="360" w:lineRule="auto"/>
        <w:ind w:left="238" w:firstLine="301" w:firstLineChars="100"/>
        <w:jc w:val="center"/>
        <w:rPr>
          <w:rFonts w:ascii="宋体" w:hAnsi="宋体"/>
          <w:b/>
          <w:sz w:val="30"/>
          <w:szCs w:val="30"/>
        </w:rPr>
      </w:pPr>
    </w:p>
    <w:p>
      <w:pPr>
        <w:pStyle w:val="45"/>
        <w:rPr>
          <w:b/>
          <w:sz w:val="30"/>
          <w:szCs w:val="30"/>
        </w:rPr>
      </w:pPr>
    </w:p>
    <w:p>
      <w:pPr>
        <w:pStyle w:val="45"/>
        <w:rPr>
          <w:b/>
          <w:sz w:val="30"/>
          <w:szCs w:val="30"/>
        </w:rPr>
      </w:pPr>
    </w:p>
    <w:p>
      <w:pPr>
        <w:pStyle w:val="45"/>
        <w:rPr>
          <w:b/>
          <w:sz w:val="30"/>
          <w:szCs w:val="30"/>
        </w:rPr>
      </w:pPr>
    </w:p>
    <w:p>
      <w:pPr>
        <w:pStyle w:val="45"/>
        <w:rPr>
          <w:b/>
          <w:sz w:val="30"/>
          <w:szCs w:val="30"/>
        </w:rPr>
      </w:pPr>
    </w:p>
    <w:p>
      <w:pPr>
        <w:pStyle w:val="45"/>
        <w:rPr>
          <w:b/>
          <w:sz w:val="30"/>
          <w:szCs w:val="30"/>
        </w:rPr>
      </w:pPr>
    </w:p>
    <w:p>
      <w:pPr>
        <w:pStyle w:val="45"/>
        <w:rPr>
          <w:b/>
          <w:sz w:val="30"/>
          <w:szCs w:val="30"/>
        </w:rPr>
      </w:pPr>
    </w:p>
    <w:p>
      <w:pPr>
        <w:pStyle w:val="45"/>
        <w:rPr>
          <w:b/>
          <w:sz w:val="30"/>
          <w:szCs w:val="30"/>
        </w:rPr>
      </w:pPr>
    </w:p>
    <w:p>
      <w:pPr>
        <w:pStyle w:val="45"/>
        <w:rPr>
          <w:b/>
          <w:sz w:val="30"/>
          <w:szCs w:val="30"/>
        </w:rPr>
      </w:pPr>
    </w:p>
    <w:p>
      <w:pPr>
        <w:pStyle w:val="45"/>
        <w:rPr>
          <w:b/>
          <w:sz w:val="30"/>
          <w:szCs w:val="30"/>
        </w:rPr>
      </w:pPr>
    </w:p>
    <w:p>
      <w:pPr>
        <w:snapToGrid w:val="0"/>
        <w:spacing w:line="360" w:lineRule="auto"/>
        <w:ind w:left="238" w:firstLine="301" w:firstLineChars="100"/>
        <w:jc w:val="center"/>
        <w:rPr>
          <w:rFonts w:ascii="宋体" w:hAnsi="宋体"/>
          <w:b/>
          <w:sz w:val="30"/>
          <w:szCs w:val="30"/>
        </w:rPr>
      </w:pPr>
    </w:p>
    <w:p>
      <w:pPr>
        <w:pStyle w:val="2"/>
        <w:rPr>
          <w:rFonts w:hAnsi="宋体"/>
          <w:b/>
          <w:sz w:val="30"/>
          <w:szCs w:val="30"/>
        </w:rPr>
      </w:pPr>
    </w:p>
    <w:p>
      <w:pPr>
        <w:pStyle w:val="2"/>
        <w:rPr>
          <w:rFonts w:hAnsi="宋体"/>
          <w:b/>
          <w:sz w:val="30"/>
          <w:szCs w:val="30"/>
        </w:rPr>
      </w:pPr>
    </w:p>
    <w:p>
      <w:pPr>
        <w:pStyle w:val="2"/>
        <w:rPr>
          <w:rFonts w:hAnsi="宋体"/>
          <w:b/>
          <w:sz w:val="30"/>
          <w:szCs w:val="30"/>
        </w:rPr>
      </w:pPr>
    </w:p>
    <w:p>
      <w:pPr>
        <w:pStyle w:val="2"/>
        <w:rPr>
          <w:rFonts w:hAnsi="宋体"/>
          <w:b/>
          <w:sz w:val="30"/>
          <w:szCs w:val="30"/>
        </w:rPr>
      </w:pPr>
    </w:p>
    <w:p>
      <w:pPr>
        <w:pStyle w:val="2"/>
        <w:ind w:firstLine="0"/>
        <w:rPr>
          <w:rFonts w:hAnsi="宋体"/>
          <w:b/>
          <w:sz w:val="30"/>
          <w:szCs w:val="30"/>
        </w:rPr>
      </w:pPr>
    </w:p>
    <w:p>
      <w:pPr>
        <w:pStyle w:val="2"/>
        <w:ind w:firstLine="0"/>
        <w:rPr>
          <w:rFonts w:hAnsi="宋体"/>
          <w:b/>
          <w:sz w:val="30"/>
          <w:szCs w:val="30"/>
        </w:rPr>
      </w:pPr>
    </w:p>
    <w:p>
      <w:pPr>
        <w:snapToGrid w:val="0"/>
        <w:spacing w:line="360" w:lineRule="auto"/>
        <w:ind w:left="238" w:firstLine="301" w:firstLineChars="100"/>
        <w:jc w:val="center"/>
        <w:rPr>
          <w:rFonts w:ascii="宋体" w:hAnsi="宋体"/>
          <w:b/>
          <w:sz w:val="30"/>
          <w:szCs w:val="30"/>
        </w:rPr>
      </w:pPr>
      <w:r>
        <w:rPr>
          <w:rFonts w:hint="eastAsia" w:ascii="宋体" w:hAnsi="宋体"/>
          <w:b/>
          <w:sz w:val="30"/>
          <w:szCs w:val="30"/>
        </w:rPr>
        <w:t>第三章  评审办法</w:t>
      </w:r>
      <w:bookmarkEnd w:id="40"/>
    </w:p>
    <w:p>
      <w:pPr>
        <w:spacing w:before="120" w:beforeLines="50" w:after="120" w:afterLines="50" w:line="360" w:lineRule="auto"/>
        <w:ind w:firstLine="420"/>
        <w:rPr>
          <w:rFonts w:ascii="宋体" w:hAnsi="宋体"/>
          <w:sz w:val="24"/>
        </w:rPr>
      </w:pPr>
    </w:p>
    <w:p>
      <w:pPr>
        <w:spacing w:before="120" w:beforeLines="50" w:after="120" w:afterLines="50" w:line="360" w:lineRule="auto"/>
        <w:ind w:firstLine="420"/>
        <w:rPr>
          <w:rFonts w:ascii="宋体" w:hAnsi="宋体"/>
          <w:sz w:val="24"/>
        </w:rPr>
      </w:pPr>
      <w:r>
        <w:rPr>
          <w:rFonts w:hint="eastAsia" w:ascii="宋体" w:hAnsi="宋体"/>
          <w:sz w:val="24"/>
        </w:rPr>
        <w:t>根据有关法律法规的规定，并结合本项目的实际，制定本办法。</w:t>
      </w:r>
    </w:p>
    <w:p>
      <w:pPr>
        <w:spacing w:before="120" w:beforeLines="50" w:after="120" w:afterLines="50" w:line="360" w:lineRule="auto"/>
        <w:ind w:firstLine="420"/>
        <w:rPr>
          <w:rFonts w:ascii="宋体" w:hAnsi="宋体"/>
          <w:bCs/>
          <w:sz w:val="24"/>
        </w:rPr>
      </w:pPr>
      <w:r>
        <w:rPr>
          <w:rFonts w:hint="eastAsia" w:ascii="宋体" w:hAnsi="宋体"/>
          <w:sz w:val="24"/>
        </w:rPr>
        <w:t>本办法适用于外立面铜字翻新及发光字更换项目</w:t>
      </w:r>
      <w:r>
        <w:rPr>
          <w:rFonts w:hint="eastAsia" w:ascii="宋体" w:hAnsi="宋体"/>
          <w:bCs/>
          <w:sz w:val="24"/>
        </w:rPr>
        <w:t>的评审。</w:t>
      </w:r>
    </w:p>
    <w:p>
      <w:pPr>
        <w:spacing w:before="120" w:beforeLines="50" w:after="120" w:afterLines="50" w:line="360" w:lineRule="auto"/>
        <w:ind w:firstLine="472" w:firstLineChars="196"/>
        <w:rPr>
          <w:rFonts w:ascii="宋体" w:hAnsi="宋体"/>
          <w:b/>
          <w:sz w:val="24"/>
        </w:rPr>
      </w:pPr>
      <w:r>
        <w:rPr>
          <w:rFonts w:hint="eastAsia" w:ascii="宋体" w:hAnsi="宋体"/>
          <w:b/>
          <w:sz w:val="24"/>
        </w:rPr>
        <w:t>一、总则</w:t>
      </w:r>
    </w:p>
    <w:p>
      <w:pPr>
        <w:spacing w:before="120" w:beforeLines="50" w:after="120" w:afterLines="50" w:line="360" w:lineRule="auto"/>
        <w:ind w:firstLine="480" w:firstLineChars="200"/>
        <w:rPr>
          <w:rFonts w:ascii="宋体" w:hAnsi="宋体"/>
          <w:bCs/>
          <w:sz w:val="24"/>
        </w:rPr>
      </w:pPr>
      <w:r>
        <w:rPr>
          <w:rFonts w:hint="eastAsia" w:ascii="宋体" w:hAnsi="宋体"/>
          <w:sz w:val="24"/>
        </w:rPr>
        <w:t>本次评审采用综合评分法，总分为100分，其中价格分</w:t>
      </w:r>
      <w:r>
        <w:rPr>
          <w:rFonts w:hint="eastAsia" w:ascii="宋体" w:hAnsi="宋体"/>
          <w:sz w:val="24"/>
          <w:u w:val="single"/>
        </w:rPr>
        <w:t xml:space="preserve"> 30</w:t>
      </w:r>
      <w:r>
        <w:rPr>
          <w:rFonts w:hint="eastAsia" w:ascii="宋体" w:hAnsi="宋体"/>
          <w:sz w:val="24"/>
        </w:rPr>
        <w:t>分，资信、商务及技术分</w:t>
      </w:r>
      <w:r>
        <w:rPr>
          <w:rFonts w:hint="eastAsia" w:ascii="宋体" w:hAnsi="宋体"/>
          <w:sz w:val="24"/>
          <w:u w:val="single"/>
        </w:rPr>
        <w:t xml:space="preserve"> 70</w:t>
      </w:r>
      <w:r>
        <w:rPr>
          <w:rFonts w:hint="eastAsia" w:ascii="宋体" w:hAnsi="宋体"/>
          <w:sz w:val="24"/>
        </w:rPr>
        <w:t>分。递交了有效响应文件的供应商的评审得分为各项目汇总得分，成交候选资格按评审得分由高到低顺序排列，得分相同的，按最终报价由低到高顺序排列；得分且最终报价相同的，按技术得分由高到低顺序排列。</w:t>
      </w:r>
      <w:r>
        <w:rPr>
          <w:rFonts w:hint="eastAsia" w:ascii="宋体" w:hAnsi="宋体"/>
          <w:bCs/>
          <w:sz w:val="24"/>
        </w:rPr>
        <w:t>评分过程中采用四舍五入法，并保留小数2位。除财政部门另有规定外，评审小组推荐</w:t>
      </w:r>
      <w:r>
        <w:rPr>
          <w:rFonts w:hint="eastAsia" w:ascii="宋体" w:hAnsi="宋体"/>
          <w:sz w:val="24"/>
        </w:rPr>
        <w:t>得分</w:t>
      </w:r>
      <w:r>
        <w:rPr>
          <w:rFonts w:hint="eastAsia" w:ascii="宋体" w:hAnsi="宋体"/>
          <w:bCs/>
          <w:sz w:val="24"/>
        </w:rPr>
        <w:t>排列前</w:t>
      </w:r>
      <w:r>
        <w:rPr>
          <w:rFonts w:hint="eastAsia" w:ascii="宋体" w:hAnsi="宋体"/>
          <w:bCs/>
          <w:sz w:val="24"/>
          <w:u w:val="single"/>
        </w:rPr>
        <w:t xml:space="preserve"> 3 </w:t>
      </w:r>
      <w:r>
        <w:rPr>
          <w:rFonts w:hint="eastAsia" w:ascii="宋体" w:hAnsi="宋体"/>
          <w:bCs/>
          <w:sz w:val="24"/>
        </w:rPr>
        <w:t>名的供应商为成交候选人。</w:t>
      </w:r>
    </w:p>
    <w:p>
      <w:pPr>
        <w:spacing w:before="120" w:beforeLines="50" w:after="120" w:afterLines="50" w:line="360" w:lineRule="auto"/>
        <w:ind w:firstLine="480" w:firstLineChars="200"/>
        <w:rPr>
          <w:rFonts w:ascii="宋体" w:hAnsi="宋体"/>
          <w:sz w:val="24"/>
        </w:rPr>
      </w:pPr>
      <w:r>
        <w:rPr>
          <w:rFonts w:hint="eastAsia" w:ascii="宋体" w:hAnsi="宋体"/>
          <w:sz w:val="24"/>
        </w:rPr>
        <w:t>资信、商务及技术分=评审小组所有成员评分的算术平均数</w:t>
      </w:r>
    </w:p>
    <w:p>
      <w:pPr>
        <w:spacing w:before="120" w:beforeLines="50" w:after="120" w:afterLines="50" w:line="360" w:lineRule="auto"/>
        <w:ind w:firstLine="480" w:firstLineChars="200"/>
      </w:pPr>
      <w:r>
        <w:rPr>
          <w:rFonts w:hint="eastAsia" w:ascii="宋体" w:hAnsi="宋体"/>
          <w:sz w:val="24"/>
        </w:rPr>
        <w:t>供应商评审</w:t>
      </w:r>
      <w:r>
        <w:rPr>
          <w:rFonts w:hint="eastAsia" w:ascii="宋体" w:hAnsi="宋体"/>
          <w:bCs/>
          <w:sz w:val="24"/>
        </w:rPr>
        <w:t>综合得分=价格分+资信、商务及技术分</w:t>
      </w:r>
    </w:p>
    <w:p>
      <w:pPr>
        <w:snapToGrid w:val="0"/>
        <w:spacing w:before="120" w:beforeLines="50" w:line="360" w:lineRule="auto"/>
        <w:ind w:firstLine="472" w:firstLineChars="196"/>
        <w:rPr>
          <w:rFonts w:ascii="宋体" w:hAnsi="宋体"/>
          <w:b/>
          <w:sz w:val="24"/>
        </w:rPr>
      </w:pPr>
      <w:r>
        <w:rPr>
          <w:rFonts w:hint="eastAsia" w:ascii="宋体" w:hAnsi="宋体"/>
          <w:b/>
          <w:sz w:val="24"/>
        </w:rPr>
        <w:t>二、响应无效的情形</w:t>
      </w:r>
    </w:p>
    <w:p>
      <w:pPr>
        <w:snapToGrid w:val="0"/>
        <w:spacing w:line="360" w:lineRule="auto"/>
        <w:ind w:firstLine="480" w:firstLineChars="200"/>
        <w:rPr>
          <w:rFonts w:ascii="宋体" w:hAnsi="宋体"/>
          <w:sz w:val="24"/>
        </w:rPr>
      </w:pPr>
      <w:r>
        <w:rPr>
          <w:rFonts w:hint="eastAsia" w:ascii="宋体" w:hAnsi="宋体"/>
          <w:sz w:val="24"/>
        </w:rPr>
        <w:t>1、</w:t>
      </w:r>
      <w:r>
        <w:rPr>
          <w:rFonts w:ascii="宋体" w:hAnsi="宋体"/>
          <w:bCs/>
          <w:sz w:val="24"/>
        </w:rPr>
        <w:t>评审人员对各供应商</w:t>
      </w:r>
      <w:r>
        <w:rPr>
          <w:rFonts w:hint="eastAsia" w:ascii="宋体" w:hAnsi="宋体"/>
          <w:bCs/>
          <w:sz w:val="24"/>
        </w:rPr>
        <w:t>的资格条件、响应</w:t>
      </w:r>
      <w:r>
        <w:rPr>
          <w:rFonts w:ascii="宋体" w:hAnsi="宋体"/>
          <w:bCs/>
          <w:sz w:val="24"/>
        </w:rPr>
        <w:t>文件的</w:t>
      </w:r>
      <w:r>
        <w:rPr>
          <w:rFonts w:hint="eastAsia" w:ascii="宋体" w:hAnsi="宋体"/>
          <w:bCs/>
          <w:sz w:val="24"/>
        </w:rPr>
        <w:t>符合</w:t>
      </w:r>
      <w:r>
        <w:rPr>
          <w:rFonts w:ascii="宋体" w:hAnsi="宋体"/>
          <w:bCs/>
          <w:sz w:val="24"/>
        </w:rPr>
        <w:t>性、完整性和响应程度进行审查，确定是否对</w:t>
      </w:r>
      <w:r>
        <w:rPr>
          <w:rFonts w:hint="eastAsia" w:ascii="宋体" w:hAnsi="宋体"/>
          <w:bCs/>
          <w:sz w:val="24"/>
        </w:rPr>
        <w:t>采购</w:t>
      </w:r>
      <w:r>
        <w:rPr>
          <w:rFonts w:ascii="宋体" w:hAnsi="宋体"/>
          <w:bCs/>
          <w:sz w:val="24"/>
        </w:rPr>
        <w:t>文件</w:t>
      </w:r>
      <w:r>
        <w:rPr>
          <w:rFonts w:hint="eastAsia" w:ascii="宋体" w:hAnsi="宋体"/>
          <w:bCs/>
          <w:sz w:val="24"/>
        </w:rPr>
        <w:t>作出了实质性响应</w:t>
      </w:r>
      <w:r>
        <w:rPr>
          <w:rFonts w:ascii="宋体" w:hAnsi="宋体"/>
          <w:bCs/>
          <w:sz w:val="24"/>
        </w:rPr>
        <w:t>。</w:t>
      </w:r>
      <w:r>
        <w:rPr>
          <w:rFonts w:hint="eastAsia" w:ascii="宋体" w:hAnsi="宋体"/>
          <w:bCs/>
          <w:sz w:val="24"/>
        </w:rPr>
        <w:t>实质上没有响应采购文件要求的响应将被视为无效响应。</w:t>
      </w:r>
      <w:r>
        <w:rPr>
          <w:rFonts w:ascii="宋体" w:hAnsi="宋体"/>
          <w:sz w:val="24"/>
        </w:rPr>
        <w:t>如发现下列情形之一的，</w:t>
      </w:r>
      <w:r>
        <w:rPr>
          <w:rFonts w:hint="eastAsia" w:ascii="宋体" w:hAnsi="宋体"/>
          <w:sz w:val="24"/>
        </w:rPr>
        <w:t>响应将被视为无效</w:t>
      </w:r>
      <w:r>
        <w:rPr>
          <w:rFonts w:ascii="宋体" w:hAnsi="宋体"/>
          <w:sz w:val="24"/>
        </w:rPr>
        <w:t>：</w:t>
      </w:r>
    </w:p>
    <w:p>
      <w:pPr>
        <w:snapToGrid w:val="0"/>
        <w:spacing w:line="360" w:lineRule="auto"/>
        <w:ind w:firstLine="480" w:firstLineChars="200"/>
        <w:rPr>
          <w:rFonts w:ascii="宋体" w:hAnsi="宋体"/>
          <w:sz w:val="24"/>
        </w:rPr>
      </w:pPr>
      <w:r>
        <w:rPr>
          <w:rFonts w:hint="eastAsia" w:ascii="宋体" w:hAnsi="宋体"/>
          <w:sz w:val="24"/>
        </w:rPr>
        <w:t>（1）资格证明文件不全，或者不符合采购文件中规定的资格条件的；</w:t>
      </w:r>
    </w:p>
    <w:p>
      <w:pPr>
        <w:snapToGrid w:val="0"/>
        <w:spacing w:line="360" w:lineRule="auto"/>
        <w:ind w:firstLine="480" w:firstLineChars="200"/>
        <w:rPr>
          <w:rFonts w:ascii="宋体" w:hAnsi="宋体"/>
          <w:sz w:val="24"/>
        </w:rPr>
      </w:pPr>
      <w:r>
        <w:rPr>
          <w:rFonts w:hint="eastAsia" w:ascii="宋体" w:hAnsi="宋体"/>
          <w:sz w:val="24"/>
        </w:rPr>
        <w:t>（2）响应文件无法定代表人或其授权代表签字的；</w:t>
      </w:r>
    </w:p>
    <w:p>
      <w:pPr>
        <w:snapToGrid w:val="0"/>
        <w:spacing w:line="360" w:lineRule="auto"/>
        <w:ind w:firstLine="480" w:firstLineChars="200"/>
        <w:rPr>
          <w:rFonts w:ascii="宋体" w:hAnsi="宋体"/>
          <w:sz w:val="24"/>
        </w:rPr>
      </w:pPr>
      <w:r>
        <w:rPr>
          <w:rFonts w:hint="eastAsia" w:ascii="宋体" w:hAnsi="宋体"/>
          <w:sz w:val="24"/>
        </w:rPr>
        <w:t>（3）未提供法定代表人授权委托书（供应商代表不是法定代表人）、磋商响应函或填写项目不齐全的；</w:t>
      </w:r>
    </w:p>
    <w:p>
      <w:pPr>
        <w:snapToGrid w:val="0"/>
        <w:spacing w:line="360" w:lineRule="auto"/>
        <w:ind w:firstLine="480" w:firstLineChars="200"/>
        <w:rPr>
          <w:rFonts w:ascii="宋体" w:hAnsi="宋体"/>
          <w:sz w:val="24"/>
        </w:rPr>
      </w:pPr>
      <w:r>
        <w:rPr>
          <w:rFonts w:hint="eastAsia" w:ascii="宋体" w:hAnsi="宋体"/>
          <w:sz w:val="24"/>
        </w:rPr>
        <w:t>（4）响应文件有效期不满足采购文件要求的；</w:t>
      </w:r>
    </w:p>
    <w:p>
      <w:pPr>
        <w:snapToGrid w:val="0"/>
        <w:spacing w:line="360" w:lineRule="auto"/>
        <w:ind w:firstLine="480" w:firstLineChars="200"/>
        <w:rPr>
          <w:rFonts w:ascii="宋体" w:hAnsi="宋体"/>
          <w:sz w:val="24"/>
        </w:rPr>
      </w:pPr>
      <w:r>
        <w:rPr>
          <w:rFonts w:hint="eastAsia" w:ascii="宋体" w:hAnsi="宋体"/>
          <w:sz w:val="24"/>
        </w:rPr>
        <w:t>（5）未提供或未如实提供报价货物的技术参数，或者响应文件标明的商务、技术响应与事实不符或虚假响应的；</w:t>
      </w:r>
    </w:p>
    <w:p>
      <w:pPr>
        <w:snapToGrid w:val="0"/>
        <w:spacing w:line="360" w:lineRule="auto"/>
        <w:ind w:firstLine="480" w:firstLineChars="200"/>
        <w:rPr>
          <w:rFonts w:ascii="宋体" w:hAnsi="宋体"/>
          <w:sz w:val="24"/>
        </w:rPr>
      </w:pPr>
      <w:r>
        <w:rPr>
          <w:rFonts w:hint="eastAsia" w:ascii="宋体" w:hAnsi="宋体"/>
          <w:sz w:val="24"/>
        </w:rPr>
        <w:t>（7）报价技术方案不明确，存在一个或一个以上备选（替代）方案的；</w:t>
      </w:r>
    </w:p>
    <w:p>
      <w:pPr>
        <w:snapToGrid w:val="0"/>
        <w:spacing w:line="360" w:lineRule="auto"/>
        <w:ind w:firstLine="480" w:firstLineChars="200"/>
        <w:rPr>
          <w:rFonts w:ascii="宋体" w:hAnsi="宋体"/>
          <w:sz w:val="24"/>
        </w:rPr>
      </w:pPr>
      <w:r>
        <w:rPr>
          <w:rFonts w:hint="eastAsia" w:ascii="宋体" w:hAnsi="宋体"/>
          <w:sz w:val="24"/>
        </w:rPr>
        <w:t>（8）响应文件含有采购人不能接受的附加条件的；</w:t>
      </w:r>
    </w:p>
    <w:p>
      <w:pPr>
        <w:snapToGrid w:val="0"/>
        <w:spacing w:line="360" w:lineRule="auto"/>
        <w:ind w:firstLine="480" w:firstLineChars="200"/>
        <w:rPr>
          <w:rFonts w:ascii="宋体" w:hAnsi="宋体"/>
          <w:sz w:val="24"/>
        </w:rPr>
      </w:pPr>
      <w:r>
        <w:rPr>
          <w:rFonts w:hint="eastAsia" w:ascii="宋体" w:hAnsi="宋体"/>
          <w:sz w:val="24"/>
        </w:rPr>
        <w:t>（9）报价具有选择性的；</w:t>
      </w:r>
    </w:p>
    <w:p>
      <w:pPr>
        <w:snapToGrid w:val="0"/>
        <w:spacing w:line="360" w:lineRule="auto"/>
        <w:ind w:firstLine="480" w:firstLineChars="200"/>
        <w:rPr>
          <w:rFonts w:ascii="宋体" w:hAnsi="宋体"/>
          <w:sz w:val="24"/>
        </w:rPr>
      </w:pPr>
      <w:r>
        <w:rPr>
          <w:rFonts w:hint="eastAsia" w:ascii="宋体" w:hAnsi="宋体"/>
          <w:sz w:val="24"/>
        </w:rPr>
        <w:t>（10）不接受按采购文件规定的修正错误原则修正后的报价的；</w:t>
      </w:r>
    </w:p>
    <w:p>
      <w:pPr>
        <w:snapToGrid w:val="0"/>
        <w:spacing w:line="360" w:lineRule="auto"/>
        <w:ind w:firstLine="480" w:firstLineChars="200"/>
        <w:rPr>
          <w:rFonts w:ascii="宋体" w:hAnsi="宋体"/>
          <w:sz w:val="24"/>
        </w:rPr>
      </w:pPr>
      <w:r>
        <w:rPr>
          <w:rFonts w:hint="eastAsia" w:ascii="宋体" w:hAnsi="宋体"/>
          <w:sz w:val="24"/>
        </w:rPr>
        <w:t>（11）不同供应商的响应文件由同一单位或者个人编制的；</w:t>
      </w:r>
    </w:p>
    <w:p>
      <w:pPr>
        <w:snapToGrid w:val="0"/>
        <w:spacing w:line="360" w:lineRule="auto"/>
        <w:ind w:firstLine="480" w:firstLineChars="200"/>
        <w:rPr>
          <w:rFonts w:ascii="宋体" w:hAnsi="宋体"/>
          <w:sz w:val="24"/>
        </w:rPr>
      </w:pPr>
      <w:r>
        <w:rPr>
          <w:rFonts w:hint="eastAsia" w:ascii="宋体" w:hAnsi="宋体"/>
          <w:sz w:val="24"/>
        </w:rPr>
        <w:t>（12）不同供应商委托同一单位或者个人办理磋商事宜的；</w:t>
      </w:r>
    </w:p>
    <w:p>
      <w:pPr>
        <w:snapToGrid w:val="0"/>
        <w:spacing w:line="360" w:lineRule="auto"/>
        <w:ind w:firstLine="480" w:firstLineChars="200"/>
        <w:rPr>
          <w:rFonts w:ascii="宋体" w:hAnsi="宋体"/>
          <w:sz w:val="24"/>
        </w:rPr>
      </w:pPr>
      <w:r>
        <w:rPr>
          <w:rFonts w:hint="eastAsia" w:ascii="宋体" w:hAnsi="宋体"/>
          <w:sz w:val="24"/>
        </w:rPr>
        <w:t>（13）不同供应商的响应文件载明的项目管理成员或者联系人员为同一人的；</w:t>
      </w:r>
    </w:p>
    <w:p>
      <w:pPr>
        <w:snapToGrid w:val="0"/>
        <w:spacing w:line="360" w:lineRule="auto"/>
        <w:ind w:firstLine="480" w:firstLineChars="200"/>
        <w:rPr>
          <w:rFonts w:ascii="宋体" w:hAnsi="宋体"/>
          <w:sz w:val="24"/>
        </w:rPr>
      </w:pPr>
      <w:r>
        <w:rPr>
          <w:rFonts w:hint="eastAsia" w:ascii="宋体" w:hAnsi="宋体"/>
          <w:sz w:val="24"/>
        </w:rPr>
        <w:t>（14）不同供应商的响应文件异常一致或者报价呈规律性差异的；</w:t>
      </w:r>
    </w:p>
    <w:p>
      <w:pPr>
        <w:snapToGrid w:val="0"/>
        <w:spacing w:line="360" w:lineRule="auto"/>
        <w:ind w:firstLine="480" w:firstLineChars="200"/>
        <w:rPr>
          <w:rFonts w:ascii="宋体" w:hAnsi="宋体"/>
          <w:sz w:val="24"/>
        </w:rPr>
      </w:pPr>
      <w:r>
        <w:rPr>
          <w:rFonts w:hint="eastAsia" w:ascii="宋体" w:hAnsi="宋体"/>
          <w:sz w:val="24"/>
        </w:rPr>
        <w:t>（15）不同供应商的响应文件相互混装的；</w:t>
      </w:r>
    </w:p>
    <w:p>
      <w:pPr>
        <w:snapToGrid w:val="0"/>
        <w:spacing w:line="360" w:lineRule="auto"/>
        <w:ind w:firstLine="480" w:firstLineChars="200"/>
        <w:rPr>
          <w:rFonts w:ascii="宋体" w:hAnsi="宋体"/>
          <w:b/>
          <w:sz w:val="24"/>
        </w:rPr>
      </w:pPr>
      <w:r>
        <w:rPr>
          <w:rFonts w:hint="eastAsia" w:ascii="宋体" w:hAnsi="宋体"/>
          <w:sz w:val="24"/>
        </w:rPr>
        <w:t>（16）法律、法规和采购文件规定的其他无效情形。</w:t>
      </w:r>
    </w:p>
    <w:p>
      <w:pPr>
        <w:spacing w:before="120" w:beforeLines="50" w:after="120" w:afterLines="50" w:line="360" w:lineRule="auto"/>
        <w:ind w:firstLine="482" w:firstLineChars="200"/>
        <w:rPr>
          <w:rFonts w:ascii="宋体" w:hAnsi="宋体"/>
          <w:b/>
          <w:sz w:val="24"/>
        </w:rPr>
      </w:pPr>
      <w:r>
        <w:rPr>
          <w:rFonts w:hint="eastAsia" w:ascii="宋体" w:hAnsi="宋体"/>
          <w:b/>
          <w:sz w:val="24"/>
        </w:rPr>
        <w:t>三、评审内容及标准</w:t>
      </w:r>
    </w:p>
    <w:p>
      <w:pPr>
        <w:numPr>
          <w:ilvl w:val="0"/>
          <w:numId w:val="3"/>
        </w:numPr>
        <w:spacing w:before="120" w:beforeLines="50" w:after="120" w:afterLines="50" w:line="360" w:lineRule="auto"/>
        <w:ind w:firstLine="472" w:firstLineChars="196"/>
        <w:rPr>
          <w:rFonts w:ascii="宋体" w:hAnsi="宋体"/>
          <w:b/>
          <w:sz w:val="24"/>
        </w:rPr>
      </w:pPr>
      <w:r>
        <w:rPr>
          <w:rFonts w:hint="eastAsia" w:ascii="宋体" w:hAnsi="宋体"/>
          <w:b/>
          <w:bCs/>
          <w:sz w:val="24"/>
        </w:rPr>
        <w:t>资信、商务及技术部分</w:t>
      </w:r>
      <w:r>
        <w:rPr>
          <w:rFonts w:hint="eastAsia" w:ascii="宋体" w:hAnsi="宋体"/>
          <w:b/>
          <w:sz w:val="24"/>
        </w:rPr>
        <w:t>（</w:t>
      </w:r>
      <w:r>
        <w:rPr>
          <w:rFonts w:hint="eastAsia" w:ascii="宋体" w:hAnsi="宋体"/>
          <w:b/>
          <w:sz w:val="24"/>
          <w:u w:val="single"/>
        </w:rPr>
        <w:t>70</w:t>
      </w:r>
      <w:r>
        <w:rPr>
          <w:rFonts w:hint="eastAsia" w:ascii="宋体" w:hAnsi="宋体"/>
          <w:b/>
          <w:sz w:val="24"/>
        </w:rPr>
        <w:t>分）</w:t>
      </w:r>
    </w:p>
    <w:tbl>
      <w:tblPr>
        <w:tblStyle w:val="37"/>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420"/>
        <w:gridCol w:w="588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tabs>
                <w:tab w:val="left" w:pos="2268"/>
              </w:tabs>
              <w:spacing w:line="360" w:lineRule="auto"/>
              <w:jc w:val="center"/>
              <w:rPr>
                <w:rFonts w:ascii="宋体" w:hAnsi="宋体" w:cs="Arial"/>
                <w:sz w:val="24"/>
              </w:rPr>
            </w:pPr>
            <w:r>
              <w:rPr>
                <w:rFonts w:hint="eastAsia" w:ascii="宋体" w:hAnsi="宋体"/>
                <w:sz w:val="24"/>
              </w:rPr>
              <w:t>序号</w:t>
            </w:r>
          </w:p>
        </w:tc>
        <w:tc>
          <w:tcPr>
            <w:tcW w:w="1420" w:type="dxa"/>
            <w:vAlign w:val="center"/>
          </w:tcPr>
          <w:p>
            <w:pPr>
              <w:tabs>
                <w:tab w:val="left" w:pos="2268"/>
              </w:tabs>
              <w:spacing w:line="360" w:lineRule="auto"/>
              <w:jc w:val="center"/>
              <w:rPr>
                <w:rFonts w:ascii="宋体" w:hAnsi="宋体" w:cs="Arial"/>
                <w:sz w:val="24"/>
              </w:rPr>
            </w:pPr>
            <w:r>
              <w:rPr>
                <w:rFonts w:hint="eastAsia" w:ascii="宋体" w:hAnsi="宋体"/>
                <w:sz w:val="24"/>
              </w:rPr>
              <w:t>评审内容</w:t>
            </w:r>
          </w:p>
        </w:tc>
        <w:tc>
          <w:tcPr>
            <w:tcW w:w="5880" w:type="dxa"/>
            <w:vAlign w:val="center"/>
          </w:tcPr>
          <w:p>
            <w:pPr>
              <w:tabs>
                <w:tab w:val="left" w:pos="2268"/>
              </w:tabs>
              <w:spacing w:line="360" w:lineRule="auto"/>
              <w:jc w:val="center"/>
              <w:rPr>
                <w:rFonts w:ascii="宋体" w:hAnsi="宋体" w:cs="Arial"/>
                <w:sz w:val="24"/>
              </w:rPr>
            </w:pPr>
            <w:r>
              <w:rPr>
                <w:rFonts w:hint="eastAsia" w:ascii="宋体" w:hAnsi="宋体"/>
                <w:sz w:val="24"/>
              </w:rPr>
              <w:t>评分标准</w:t>
            </w:r>
          </w:p>
        </w:tc>
        <w:tc>
          <w:tcPr>
            <w:tcW w:w="840" w:type="dxa"/>
            <w:vAlign w:val="center"/>
          </w:tcPr>
          <w:p>
            <w:pPr>
              <w:tabs>
                <w:tab w:val="left" w:pos="2268"/>
              </w:tabs>
              <w:spacing w:line="360" w:lineRule="auto"/>
              <w:jc w:val="center"/>
              <w:rPr>
                <w:rFonts w:ascii="宋体" w:hAnsi="宋体" w:cs="Arial"/>
                <w:sz w:val="24"/>
              </w:rPr>
            </w:pPr>
            <w:r>
              <w:rPr>
                <w:rFonts w:hint="eastAsia" w:ascii="宋体" w:hAnsi="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Align w:val="center"/>
          </w:tcPr>
          <w:p>
            <w:pPr>
              <w:tabs>
                <w:tab w:val="left" w:pos="2268"/>
              </w:tabs>
              <w:spacing w:line="360" w:lineRule="auto"/>
              <w:jc w:val="center"/>
              <w:rPr>
                <w:rFonts w:ascii="宋体" w:hAnsi="宋体"/>
                <w:sz w:val="24"/>
              </w:rPr>
            </w:pPr>
            <w:r>
              <w:rPr>
                <w:rFonts w:ascii="宋体" w:hAnsi="宋体"/>
                <w:sz w:val="24"/>
              </w:rPr>
              <w:t>1</w:t>
            </w:r>
          </w:p>
        </w:tc>
        <w:tc>
          <w:tcPr>
            <w:tcW w:w="1420" w:type="dxa"/>
            <w:vAlign w:val="center"/>
          </w:tcPr>
          <w:p>
            <w:pPr>
              <w:jc w:val="center"/>
              <w:rPr>
                <w:rFonts w:ascii="宋体" w:hAnsi="宋体" w:cs="宋体"/>
                <w:sz w:val="24"/>
              </w:rPr>
            </w:pPr>
            <w:r>
              <w:rPr>
                <w:rFonts w:hint="eastAsia" w:ascii="宋体" w:hAnsi="宋体" w:cs="宋体"/>
                <w:sz w:val="24"/>
              </w:rPr>
              <w:t>供应商</w:t>
            </w:r>
            <w:r>
              <w:rPr>
                <w:rFonts w:ascii="宋体" w:hAnsi="宋体" w:cs="宋体"/>
                <w:sz w:val="24"/>
              </w:rPr>
              <w:t>资</w:t>
            </w:r>
            <w:r>
              <w:rPr>
                <w:rFonts w:hint="eastAsia" w:ascii="宋体" w:hAnsi="宋体" w:cs="宋体"/>
                <w:sz w:val="24"/>
              </w:rPr>
              <w:t>信</w:t>
            </w:r>
          </w:p>
        </w:tc>
        <w:tc>
          <w:tcPr>
            <w:tcW w:w="5880" w:type="dxa"/>
            <w:vAlign w:val="center"/>
          </w:tcPr>
          <w:p>
            <w:pPr>
              <w:rPr>
                <w:rFonts w:ascii="宋体" w:hAnsi="宋体" w:cs="宋体"/>
                <w:sz w:val="24"/>
              </w:rPr>
            </w:pPr>
            <w:r>
              <w:rPr>
                <w:rFonts w:hint="eastAsia" w:ascii="宋体" w:hAnsi="宋体" w:cs="宋体"/>
                <w:sz w:val="24"/>
              </w:rPr>
              <w:t>供应商</w:t>
            </w:r>
            <w:r>
              <w:rPr>
                <w:rFonts w:ascii="宋体" w:hAnsi="宋体" w:cs="宋体"/>
                <w:sz w:val="24"/>
              </w:rPr>
              <w:t>具有有效的</w:t>
            </w:r>
            <w:r>
              <w:rPr>
                <w:rFonts w:hint="eastAsia" w:ascii="宋体" w:hAnsi="宋体" w:cs="宋体"/>
                <w:sz w:val="24"/>
              </w:rPr>
              <w:t>ISO9001质量管理体系认证证书、ISO14001环境管理体系认证证书、ISO45001职业健康安全管理体系认证证书。每提供一个证书复印件的，得1分。</w:t>
            </w:r>
          </w:p>
        </w:tc>
        <w:tc>
          <w:tcPr>
            <w:tcW w:w="840" w:type="dxa"/>
            <w:vAlign w:val="center"/>
          </w:tcPr>
          <w:p>
            <w:pPr>
              <w:tabs>
                <w:tab w:val="left" w:pos="2268"/>
              </w:tabs>
              <w:spacing w:line="360" w:lineRule="auto"/>
              <w:jc w:val="center"/>
              <w:rPr>
                <w:rFonts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9" w:type="dxa"/>
            <w:vAlign w:val="center"/>
          </w:tcPr>
          <w:p>
            <w:pPr>
              <w:tabs>
                <w:tab w:val="left" w:pos="2268"/>
              </w:tabs>
              <w:spacing w:line="360" w:lineRule="auto"/>
              <w:jc w:val="center"/>
              <w:rPr>
                <w:rFonts w:ascii="宋体" w:hAnsi="宋体"/>
                <w:sz w:val="24"/>
              </w:rPr>
            </w:pPr>
            <w:r>
              <w:rPr>
                <w:rFonts w:hint="eastAsia" w:ascii="宋体" w:hAnsi="宋体"/>
                <w:sz w:val="24"/>
              </w:rPr>
              <w:t>2</w:t>
            </w:r>
          </w:p>
        </w:tc>
        <w:tc>
          <w:tcPr>
            <w:tcW w:w="1420" w:type="dxa"/>
            <w:vAlign w:val="center"/>
          </w:tcPr>
          <w:p>
            <w:pPr>
              <w:jc w:val="center"/>
              <w:rPr>
                <w:rFonts w:ascii="宋体" w:hAnsi="宋体" w:cs="宋体"/>
                <w:sz w:val="24"/>
              </w:rPr>
            </w:pPr>
            <w:r>
              <w:rPr>
                <w:rFonts w:hint="eastAsia" w:ascii="宋体" w:hAnsi="宋体" w:cs="宋体"/>
                <w:sz w:val="24"/>
              </w:rPr>
              <w:t>业绩</w:t>
            </w:r>
          </w:p>
        </w:tc>
        <w:tc>
          <w:tcPr>
            <w:tcW w:w="5880" w:type="dxa"/>
            <w:vAlign w:val="center"/>
          </w:tcPr>
          <w:p>
            <w:pPr>
              <w:widowControl/>
              <w:rPr>
                <w:rFonts w:ascii="宋体" w:hAnsi="宋体" w:cs="宋体"/>
                <w:sz w:val="24"/>
              </w:rPr>
            </w:pPr>
            <w:bookmarkStart w:id="41" w:name="RANGE!C4"/>
            <w:r>
              <w:rPr>
                <w:rFonts w:hint="eastAsia" w:ascii="宋体" w:hAnsi="宋体" w:cs="宋体"/>
                <w:sz w:val="24"/>
              </w:rPr>
              <w:t>供应商</w:t>
            </w:r>
            <w:r>
              <w:rPr>
                <w:rFonts w:ascii="宋体" w:hAnsi="宋体" w:cs="宋体"/>
                <w:sz w:val="24"/>
              </w:rPr>
              <w:t>201</w:t>
            </w:r>
            <w:r>
              <w:rPr>
                <w:rFonts w:hint="eastAsia" w:ascii="宋体" w:hAnsi="宋体" w:cs="宋体"/>
                <w:sz w:val="24"/>
              </w:rPr>
              <w:t>9年1月</w:t>
            </w:r>
            <w:r>
              <w:rPr>
                <w:rFonts w:ascii="宋体" w:hAnsi="宋体" w:cs="宋体"/>
                <w:sz w:val="24"/>
              </w:rPr>
              <w:t>1</w:t>
            </w:r>
            <w:r>
              <w:rPr>
                <w:rFonts w:hint="eastAsia" w:ascii="宋体" w:hAnsi="宋体" w:cs="宋体"/>
                <w:sz w:val="24"/>
              </w:rPr>
              <w:t>日以来（以合同签订时间为准）完成过同类项目业绩情况，每提供</w:t>
            </w:r>
            <w:r>
              <w:rPr>
                <w:rFonts w:ascii="宋体" w:hAnsi="宋体" w:cs="宋体"/>
                <w:sz w:val="24"/>
              </w:rPr>
              <w:t>1</w:t>
            </w:r>
            <w:r>
              <w:rPr>
                <w:rFonts w:hint="eastAsia" w:ascii="宋体" w:hAnsi="宋体" w:cs="宋体"/>
                <w:sz w:val="24"/>
              </w:rPr>
              <w:t>个业绩证明材料的得</w:t>
            </w:r>
            <w:r>
              <w:rPr>
                <w:rFonts w:hint="eastAsia" w:ascii="宋体" w:hAnsi="宋体" w:cs="宋体"/>
                <w:sz w:val="24"/>
                <w:highlight w:val="none"/>
                <w:lang w:val="en-US" w:eastAsia="zh-CN"/>
              </w:rPr>
              <w:t>1</w:t>
            </w:r>
            <w:r>
              <w:rPr>
                <w:rFonts w:hint="eastAsia" w:ascii="宋体" w:hAnsi="宋体" w:cs="宋体"/>
                <w:sz w:val="24"/>
                <w:highlight w:val="none"/>
              </w:rPr>
              <w:t>分，最</w:t>
            </w:r>
            <w:r>
              <w:rPr>
                <w:rFonts w:hint="eastAsia" w:ascii="宋体" w:hAnsi="宋体" w:cs="宋体"/>
                <w:sz w:val="24"/>
              </w:rPr>
              <w:t>高得</w:t>
            </w:r>
            <w:r>
              <w:rPr>
                <w:rFonts w:hint="eastAsia" w:ascii="宋体" w:hAnsi="宋体" w:cs="宋体"/>
                <w:sz w:val="24"/>
                <w:lang w:val="en-US" w:eastAsia="zh-CN"/>
              </w:rPr>
              <w:t>3</w:t>
            </w:r>
            <w:r>
              <w:rPr>
                <w:rFonts w:hint="eastAsia" w:ascii="宋体" w:hAnsi="宋体" w:cs="宋体"/>
                <w:sz w:val="24"/>
              </w:rPr>
              <w:t>分。提供合同复印件或中标通知书并加盖公章等证明材料，否则不得分。</w:t>
            </w:r>
            <w:bookmarkEnd w:id="41"/>
          </w:p>
        </w:tc>
        <w:tc>
          <w:tcPr>
            <w:tcW w:w="840" w:type="dxa"/>
            <w:vAlign w:val="center"/>
          </w:tcPr>
          <w:p>
            <w:pPr>
              <w:tabs>
                <w:tab w:val="left" w:pos="2268"/>
              </w:tabs>
              <w:spacing w:line="360" w:lineRule="auto"/>
              <w:jc w:val="center"/>
              <w:rPr>
                <w:rFonts w:ascii="宋体" w:hAnsi="宋体"/>
                <w:sz w:val="24"/>
                <w:highlight w:val="none"/>
              </w:rPr>
            </w:pPr>
            <w:r>
              <w:rPr>
                <w:rFonts w:hint="eastAsia" w:ascii="宋体" w:hAnsi="宋体"/>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restart"/>
            <w:vAlign w:val="center"/>
          </w:tcPr>
          <w:p>
            <w:pPr>
              <w:tabs>
                <w:tab w:val="left" w:pos="2268"/>
              </w:tabs>
              <w:spacing w:line="360" w:lineRule="auto"/>
              <w:jc w:val="center"/>
              <w:rPr>
                <w:rFonts w:ascii="宋体" w:hAnsi="宋体"/>
                <w:sz w:val="24"/>
              </w:rPr>
            </w:pPr>
            <w:r>
              <w:rPr>
                <w:rFonts w:hint="eastAsia" w:ascii="宋体" w:hAnsi="宋体"/>
                <w:sz w:val="24"/>
              </w:rPr>
              <w:t>3</w:t>
            </w:r>
          </w:p>
        </w:tc>
        <w:tc>
          <w:tcPr>
            <w:tcW w:w="1420" w:type="dxa"/>
            <w:vMerge w:val="restart"/>
            <w:vAlign w:val="center"/>
          </w:tcPr>
          <w:p>
            <w:pPr>
              <w:jc w:val="center"/>
              <w:rPr>
                <w:rFonts w:ascii="宋体" w:hAnsi="宋体" w:cs="宋体"/>
                <w:sz w:val="24"/>
              </w:rPr>
            </w:pPr>
            <w:r>
              <w:rPr>
                <w:rFonts w:hint="eastAsia" w:ascii="宋体" w:hAnsi="宋体" w:cs="宋体"/>
                <w:sz w:val="24"/>
              </w:rPr>
              <w:t>服务方案</w:t>
            </w:r>
          </w:p>
        </w:tc>
        <w:tc>
          <w:tcPr>
            <w:tcW w:w="5880" w:type="dxa"/>
            <w:vAlign w:val="center"/>
          </w:tcPr>
          <w:p>
            <w:pPr>
              <w:widowControl/>
              <w:rPr>
                <w:rFonts w:ascii="宋体" w:hAnsi="宋体" w:cs="宋体"/>
                <w:sz w:val="24"/>
              </w:rPr>
            </w:pPr>
            <w:r>
              <w:rPr>
                <w:rFonts w:hint="eastAsia" w:ascii="宋体" w:hAnsi="宋体" w:cs="宋体"/>
                <w:sz w:val="24"/>
              </w:rPr>
              <w:t>根据采购文件第四部分采购需求</w:t>
            </w:r>
            <w:r>
              <w:rPr>
                <w:rFonts w:hint="eastAsia" w:ascii="宋体" w:hAnsi="宋体" w:cs="宋体"/>
                <w:sz w:val="24"/>
                <w:lang w:bidi="ar"/>
              </w:rPr>
              <w:t>的响应情况</w:t>
            </w:r>
            <w:r>
              <w:rPr>
                <w:rFonts w:hint="eastAsia" w:ascii="宋体" w:hAnsi="宋体" w:cs="宋体"/>
                <w:sz w:val="24"/>
              </w:rPr>
              <w:t>，完全响应招标文件要求的，得26分；存在负偏离或未响应要求，每项扣2分，扣完为止。</w:t>
            </w:r>
          </w:p>
        </w:tc>
        <w:tc>
          <w:tcPr>
            <w:tcW w:w="840" w:type="dxa"/>
            <w:vAlign w:val="center"/>
          </w:tcPr>
          <w:p>
            <w:pPr>
              <w:widowControl/>
              <w:ind w:firstLine="240" w:firstLineChars="100"/>
              <w:rPr>
                <w:rFonts w:ascii="宋体" w:hAnsi="宋体" w:cs="宋体"/>
                <w:sz w:val="24"/>
              </w:rPr>
            </w:pPr>
            <w:r>
              <w:rPr>
                <w:rFonts w:hint="eastAsia" w:ascii="宋体" w:hAnsi="宋体" w:cs="宋体"/>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center"/>
          </w:tcPr>
          <w:p>
            <w:pPr>
              <w:tabs>
                <w:tab w:val="left" w:pos="2268"/>
              </w:tabs>
              <w:spacing w:line="360" w:lineRule="auto"/>
              <w:jc w:val="center"/>
              <w:rPr>
                <w:rFonts w:ascii="宋体" w:hAnsi="宋体"/>
                <w:sz w:val="24"/>
              </w:rPr>
            </w:pPr>
          </w:p>
        </w:tc>
        <w:tc>
          <w:tcPr>
            <w:tcW w:w="1420" w:type="dxa"/>
            <w:vMerge w:val="continue"/>
            <w:vAlign w:val="center"/>
          </w:tcPr>
          <w:p>
            <w:pPr>
              <w:jc w:val="center"/>
              <w:rPr>
                <w:rFonts w:ascii="宋体" w:hAnsi="宋体" w:cs="宋体"/>
                <w:sz w:val="24"/>
              </w:rPr>
            </w:pPr>
          </w:p>
        </w:tc>
        <w:tc>
          <w:tcPr>
            <w:tcW w:w="5880" w:type="dxa"/>
            <w:vAlign w:val="center"/>
          </w:tcPr>
          <w:p>
            <w:pPr>
              <w:widowControl/>
              <w:rPr>
                <w:rFonts w:ascii="宋体" w:hAnsi="宋体" w:cs="宋体"/>
                <w:sz w:val="24"/>
              </w:rPr>
            </w:pPr>
            <w:r>
              <w:rPr>
                <w:rFonts w:ascii="宋体" w:hAnsi="宋体" w:cs="宋体"/>
                <w:sz w:val="24"/>
              </w:rPr>
              <w:t>根据供应商提供的</w:t>
            </w:r>
            <w:r>
              <w:rPr>
                <w:rFonts w:hint="eastAsia" w:ascii="宋体" w:hAnsi="宋体" w:cs="宋体"/>
                <w:sz w:val="24"/>
              </w:rPr>
              <w:t>设计方案和图纸（包括</w:t>
            </w:r>
            <w:r>
              <w:rPr>
                <w:rFonts w:ascii="宋体" w:hAnsi="宋体" w:cs="宋体"/>
                <w:sz w:val="24"/>
              </w:rPr>
              <w:t>字体、颜色、效果图等</w:t>
            </w:r>
            <w:r>
              <w:rPr>
                <w:rFonts w:hint="eastAsia" w:ascii="宋体" w:hAnsi="宋体" w:cs="宋体"/>
                <w:sz w:val="24"/>
              </w:rPr>
              <w:t>）</w:t>
            </w:r>
            <w:r>
              <w:rPr>
                <w:rFonts w:ascii="宋体" w:hAnsi="宋体" w:cs="宋体"/>
                <w:sz w:val="24"/>
              </w:rPr>
              <w:t>的美观性</w:t>
            </w:r>
            <w:r>
              <w:rPr>
                <w:rFonts w:hint="eastAsia" w:ascii="宋体" w:hAnsi="宋体" w:cs="宋体"/>
                <w:sz w:val="24"/>
              </w:rPr>
              <w:t>、合理性及可行性</w:t>
            </w:r>
            <w:r>
              <w:rPr>
                <w:rFonts w:ascii="宋体" w:hAnsi="宋体" w:cs="宋体"/>
                <w:sz w:val="24"/>
              </w:rPr>
              <w:t>情况</w:t>
            </w:r>
            <w:r>
              <w:rPr>
                <w:rFonts w:hint="eastAsia" w:ascii="宋体" w:hAnsi="宋体" w:cs="宋体"/>
                <w:sz w:val="24"/>
              </w:rPr>
              <w:t>进行评审。</w:t>
            </w:r>
          </w:p>
        </w:tc>
        <w:tc>
          <w:tcPr>
            <w:tcW w:w="840" w:type="dxa"/>
            <w:vAlign w:val="center"/>
          </w:tcPr>
          <w:p>
            <w:pPr>
              <w:tabs>
                <w:tab w:val="left" w:pos="2268"/>
              </w:tabs>
              <w:spacing w:line="360" w:lineRule="auto"/>
              <w:jc w:val="center"/>
              <w:rPr>
                <w:rFonts w:ascii="宋体" w:hAnsi="宋体"/>
                <w:sz w:val="24"/>
              </w:rPr>
            </w:pPr>
            <w:r>
              <w:rPr>
                <w:rFonts w:hint="eastAsia" w:ascii="宋体" w:hAnsi="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vMerge w:val="continue"/>
            <w:vAlign w:val="center"/>
          </w:tcPr>
          <w:p>
            <w:pPr>
              <w:tabs>
                <w:tab w:val="left" w:pos="2268"/>
              </w:tabs>
              <w:spacing w:line="360" w:lineRule="auto"/>
              <w:jc w:val="center"/>
              <w:rPr>
                <w:rFonts w:ascii="宋体" w:hAnsi="宋体" w:cs="Arial"/>
                <w:sz w:val="24"/>
              </w:rPr>
            </w:pPr>
          </w:p>
        </w:tc>
        <w:tc>
          <w:tcPr>
            <w:tcW w:w="1420" w:type="dxa"/>
            <w:vMerge w:val="continue"/>
            <w:vAlign w:val="center"/>
          </w:tcPr>
          <w:p>
            <w:pPr>
              <w:jc w:val="center"/>
              <w:rPr>
                <w:rFonts w:ascii="宋体" w:hAnsi="宋体" w:cs="宋体"/>
                <w:sz w:val="24"/>
              </w:rPr>
            </w:pPr>
          </w:p>
        </w:tc>
        <w:tc>
          <w:tcPr>
            <w:tcW w:w="5880" w:type="dxa"/>
            <w:vAlign w:val="center"/>
          </w:tcPr>
          <w:p>
            <w:pPr>
              <w:widowControl/>
              <w:rPr>
                <w:rFonts w:ascii="宋体" w:hAnsi="宋体" w:cs="宋体"/>
                <w:sz w:val="24"/>
              </w:rPr>
            </w:pPr>
            <w:r>
              <w:rPr>
                <w:rFonts w:hint="eastAsia" w:ascii="宋体" w:hAnsi="宋体"/>
                <w:sz w:val="24"/>
              </w:rPr>
              <w:t>服务方案：根据本项目的服务方案的详细性、合理性、针对性进行评审。</w:t>
            </w:r>
          </w:p>
        </w:tc>
        <w:tc>
          <w:tcPr>
            <w:tcW w:w="840" w:type="dxa"/>
            <w:vAlign w:val="center"/>
          </w:tcPr>
          <w:p>
            <w:pPr>
              <w:tabs>
                <w:tab w:val="left" w:pos="2268"/>
              </w:tabs>
              <w:spacing w:line="360" w:lineRule="auto"/>
              <w:jc w:val="center"/>
              <w:rPr>
                <w:rFonts w:ascii="宋体" w:hAnsi="宋体"/>
                <w:sz w:val="24"/>
                <w:highlight w:val="none"/>
              </w:rPr>
            </w:pPr>
            <w:r>
              <w:rPr>
                <w:rFonts w:hint="eastAsia" w:ascii="宋体" w:hAnsi="宋体"/>
                <w:sz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9" w:type="dxa"/>
            <w:vMerge w:val="continue"/>
            <w:vAlign w:val="center"/>
          </w:tcPr>
          <w:p>
            <w:pPr>
              <w:tabs>
                <w:tab w:val="left" w:pos="2268"/>
              </w:tabs>
              <w:spacing w:line="360" w:lineRule="auto"/>
              <w:jc w:val="center"/>
              <w:rPr>
                <w:rFonts w:ascii="宋体" w:hAnsi="宋体"/>
                <w:sz w:val="24"/>
              </w:rPr>
            </w:pPr>
          </w:p>
        </w:tc>
        <w:tc>
          <w:tcPr>
            <w:tcW w:w="1420" w:type="dxa"/>
            <w:vMerge w:val="continue"/>
            <w:vAlign w:val="center"/>
          </w:tcPr>
          <w:p>
            <w:pPr>
              <w:jc w:val="center"/>
              <w:rPr>
                <w:rFonts w:ascii="宋体" w:hAnsi="宋体" w:cs="宋体"/>
                <w:sz w:val="24"/>
              </w:rPr>
            </w:pPr>
          </w:p>
        </w:tc>
        <w:tc>
          <w:tcPr>
            <w:tcW w:w="5880" w:type="dxa"/>
            <w:vAlign w:val="center"/>
          </w:tcPr>
          <w:p>
            <w:pPr>
              <w:widowControl/>
              <w:rPr>
                <w:rFonts w:ascii="宋体" w:hAnsi="宋体" w:cs="宋体"/>
                <w:sz w:val="24"/>
              </w:rPr>
            </w:pPr>
            <w:r>
              <w:rPr>
                <w:rFonts w:hint="eastAsia" w:ascii="宋体" w:hAnsi="宋体" w:cs="宋体"/>
                <w:sz w:val="24"/>
              </w:rPr>
              <w:t>主要工艺：根据铜字的抗氧化性、打磨、抛光等翻新工艺情况进行评审。</w:t>
            </w:r>
            <w:r>
              <w:rPr>
                <w:rFonts w:ascii="宋体" w:hAnsi="宋体" w:cs="宋体"/>
                <w:sz w:val="24"/>
              </w:rPr>
              <w:t xml:space="preserve">                                             </w:t>
            </w:r>
          </w:p>
        </w:tc>
        <w:tc>
          <w:tcPr>
            <w:tcW w:w="840" w:type="dxa"/>
            <w:vAlign w:val="center"/>
          </w:tcPr>
          <w:p>
            <w:pPr>
              <w:tabs>
                <w:tab w:val="left" w:pos="2268"/>
              </w:tabs>
              <w:spacing w:line="360" w:lineRule="auto"/>
              <w:jc w:val="center"/>
              <w:rPr>
                <w:rFonts w:ascii="宋体" w:hAnsi="宋体"/>
                <w:sz w:val="24"/>
              </w:rPr>
            </w:pPr>
            <w:r>
              <w:rPr>
                <w:rFonts w:hint="eastAsia" w:ascii="宋体" w:hAnsi="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9" w:type="dxa"/>
            <w:vMerge w:val="continue"/>
            <w:vAlign w:val="center"/>
          </w:tcPr>
          <w:p>
            <w:pPr>
              <w:tabs>
                <w:tab w:val="left" w:pos="2268"/>
              </w:tabs>
              <w:spacing w:line="360" w:lineRule="auto"/>
              <w:jc w:val="center"/>
              <w:rPr>
                <w:rFonts w:ascii="宋体" w:hAnsi="宋体"/>
                <w:sz w:val="24"/>
              </w:rPr>
            </w:pPr>
          </w:p>
        </w:tc>
        <w:tc>
          <w:tcPr>
            <w:tcW w:w="1420" w:type="dxa"/>
            <w:vMerge w:val="continue"/>
            <w:vAlign w:val="center"/>
          </w:tcPr>
          <w:p>
            <w:pPr>
              <w:widowControl/>
              <w:jc w:val="center"/>
              <w:rPr>
                <w:rFonts w:ascii="宋体" w:hAnsi="宋体" w:cs="宋体"/>
                <w:sz w:val="24"/>
              </w:rPr>
            </w:pPr>
          </w:p>
        </w:tc>
        <w:tc>
          <w:tcPr>
            <w:tcW w:w="5880" w:type="dxa"/>
            <w:vAlign w:val="center"/>
          </w:tcPr>
          <w:p>
            <w:pPr>
              <w:widowControl/>
              <w:rPr>
                <w:rFonts w:ascii="宋体" w:hAnsi="宋体" w:cs="宋体"/>
                <w:sz w:val="24"/>
              </w:rPr>
            </w:pPr>
            <w:r>
              <w:rPr>
                <w:rFonts w:ascii="宋体" w:hAnsi="宋体" w:cs="宋体"/>
                <w:sz w:val="24"/>
              </w:rPr>
              <w:t>组织实施计划</w:t>
            </w:r>
            <w:r>
              <w:rPr>
                <w:rFonts w:hint="eastAsia" w:ascii="宋体" w:hAnsi="宋体" w:cs="宋体"/>
                <w:sz w:val="24"/>
              </w:rPr>
              <w:t>：根据</w:t>
            </w:r>
            <w:r>
              <w:rPr>
                <w:rFonts w:ascii="宋体" w:hAnsi="宋体" w:cs="宋体"/>
                <w:sz w:val="24"/>
              </w:rPr>
              <w:t>项目实施计划、加工制造、运输装卸、安装、调试、质量检验、验收、应急处置、工期保证等</w:t>
            </w:r>
            <w:r>
              <w:rPr>
                <w:rFonts w:hint="eastAsia" w:ascii="宋体" w:hAnsi="宋体" w:cs="宋体"/>
                <w:sz w:val="24"/>
              </w:rPr>
              <w:t>情况进行评审。</w:t>
            </w:r>
          </w:p>
        </w:tc>
        <w:tc>
          <w:tcPr>
            <w:tcW w:w="840" w:type="dxa"/>
            <w:vAlign w:val="center"/>
          </w:tcPr>
          <w:p>
            <w:pPr>
              <w:tabs>
                <w:tab w:val="left" w:pos="2268"/>
              </w:tabs>
              <w:spacing w:line="360" w:lineRule="auto"/>
              <w:jc w:val="center"/>
              <w:rPr>
                <w:rFonts w:hint="eastAsia" w:ascii="宋体" w:hAnsi="宋体" w:eastAsia="宋体"/>
                <w:sz w:val="24"/>
                <w:highlight w:val="none"/>
                <w:lang w:eastAsia="zh-CN"/>
              </w:rPr>
            </w:pPr>
            <w:r>
              <w:rPr>
                <w:rFonts w:hint="eastAsia" w:ascii="宋体" w:hAnsi="宋体"/>
                <w:sz w:val="24"/>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9" w:type="dxa"/>
            <w:vMerge w:val="continue"/>
            <w:vAlign w:val="center"/>
          </w:tcPr>
          <w:p>
            <w:pPr>
              <w:tabs>
                <w:tab w:val="left" w:pos="2268"/>
              </w:tabs>
              <w:spacing w:line="360" w:lineRule="auto"/>
              <w:jc w:val="center"/>
              <w:rPr>
                <w:rFonts w:ascii="宋体" w:hAnsi="宋体"/>
                <w:sz w:val="24"/>
              </w:rPr>
            </w:pPr>
          </w:p>
        </w:tc>
        <w:tc>
          <w:tcPr>
            <w:tcW w:w="1420" w:type="dxa"/>
            <w:vMerge w:val="continue"/>
            <w:vAlign w:val="center"/>
          </w:tcPr>
          <w:p>
            <w:pPr>
              <w:widowControl/>
              <w:jc w:val="center"/>
              <w:rPr>
                <w:rFonts w:ascii="宋体" w:hAnsi="宋体" w:cs="宋体"/>
                <w:sz w:val="24"/>
              </w:rPr>
            </w:pPr>
          </w:p>
        </w:tc>
        <w:tc>
          <w:tcPr>
            <w:tcW w:w="5880" w:type="dxa"/>
            <w:vAlign w:val="center"/>
          </w:tcPr>
          <w:p>
            <w:pPr>
              <w:widowControl/>
              <w:rPr>
                <w:rFonts w:ascii="宋体" w:hAnsi="宋体" w:cs="宋体"/>
                <w:sz w:val="24"/>
              </w:rPr>
            </w:pPr>
            <w:r>
              <w:rPr>
                <w:rFonts w:hint="eastAsia" w:ascii="宋体" w:hAnsi="宋体" w:cs="宋体"/>
                <w:sz w:val="24"/>
              </w:rPr>
              <w:t>现场施工方案：根据现场施工的安全管理人员与操作人员配备、技术措施、工期进度计划与措施，施工安全保证等情况进行评审。</w:t>
            </w:r>
          </w:p>
        </w:tc>
        <w:tc>
          <w:tcPr>
            <w:tcW w:w="840" w:type="dxa"/>
            <w:vAlign w:val="center"/>
          </w:tcPr>
          <w:p>
            <w:pPr>
              <w:tabs>
                <w:tab w:val="left" w:pos="2268"/>
              </w:tabs>
              <w:spacing w:line="360" w:lineRule="auto"/>
              <w:jc w:val="center"/>
              <w:rPr>
                <w:rFonts w:ascii="宋体" w:hAnsi="宋体"/>
                <w:sz w:val="24"/>
              </w:rPr>
            </w:pPr>
            <w:r>
              <w:rPr>
                <w:rFonts w:hint="eastAsia" w:ascii="宋体" w:hAnsi="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9" w:type="dxa"/>
            <w:vAlign w:val="center"/>
          </w:tcPr>
          <w:p>
            <w:pPr>
              <w:tabs>
                <w:tab w:val="left" w:pos="2268"/>
              </w:tabs>
              <w:spacing w:line="360" w:lineRule="auto"/>
              <w:jc w:val="center"/>
              <w:rPr>
                <w:rFonts w:ascii="宋体" w:hAnsi="宋体"/>
                <w:sz w:val="24"/>
              </w:rPr>
            </w:pPr>
            <w:r>
              <w:rPr>
                <w:rFonts w:hint="eastAsia" w:ascii="宋体" w:hAnsi="宋体" w:cs="宋体"/>
                <w:sz w:val="24"/>
              </w:rPr>
              <w:t>4</w:t>
            </w:r>
          </w:p>
        </w:tc>
        <w:tc>
          <w:tcPr>
            <w:tcW w:w="1420" w:type="dxa"/>
            <w:vAlign w:val="center"/>
          </w:tcPr>
          <w:p>
            <w:pPr>
              <w:widowControl/>
              <w:jc w:val="center"/>
              <w:rPr>
                <w:rFonts w:ascii="宋体" w:hAnsi="宋体" w:cs="宋体"/>
                <w:sz w:val="24"/>
              </w:rPr>
            </w:pPr>
            <w:r>
              <w:rPr>
                <w:rFonts w:ascii="宋体" w:hAnsi="宋体" w:cs="宋体"/>
                <w:sz w:val="24"/>
              </w:rPr>
              <w:t>售后服务</w:t>
            </w:r>
          </w:p>
        </w:tc>
        <w:tc>
          <w:tcPr>
            <w:tcW w:w="5880" w:type="dxa"/>
            <w:vAlign w:val="center"/>
          </w:tcPr>
          <w:p>
            <w:pPr>
              <w:widowControl/>
              <w:rPr>
                <w:rFonts w:ascii="宋体" w:hAnsi="宋体" w:cs="宋体"/>
                <w:sz w:val="24"/>
              </w:rPr>
            </w:pPr>
            <w:r>
              <w:rPr>
                <w:rFonts w:ascii="宋体" w:hAnsi="宋体" w:cs="宋体"/>
                <w:sz w:val="24"/>
              </w:rPr>
              <w:t>根据供应商针对本次项目的售后服务方案、响应时间（故障报修到场时间及修复时间）、售后服务人员配置、售后承诺等进行</w:t>
            </w:r>
            <w:r>
              <w:rPr>
                <w:rFonts w:hint="eastAsia" w:ascii="宋体" w:hAnsi="宋体" w:cs="宋体"/>
                <w:sz w:val="24"/>
              </w:rPr>
              <w:t>评审。</w:t>
            </w:r>
          </w:p>
        </w:tc>
        <w:tc>
          <w:tcPr>
            <w:tcW w:w="840" w:type="dxa"/>
            <w:vAlign w:val="center"/>
          </w:tcPr>
          <w:p>
            <w:pPr>
              <w:tabs>
                <w:tab w:val="left" w:pos="2268"/>
              </w:tabs>
              <w:spacing w:line="360" w:lineRule="auto"/>
              <w:jc w:val="center"/>
              <w:rPr>
                <w:rFonts w:ascii="宋体" w:hAnsi="宋体"/>
                <w:sz w:val="24"/>
              </w:rPr>
            </w:pPr>
            <w:r>
              <w:rPr>
                <w:rFonts w:hint="eastAsia" w:ascii="宋体" w:hAnsi="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9" w:type="dxa"/>
            <w:vAlign w:val="center"/>
          </w:tcPr>
          <w:p>
            <w:pPr>
              <w:tabs>
                <w:tab w:val="left" w:pos="2268"/>
              </w:tabs>
              <w:spacing w:line="360" w:lineRule="auto"/>
              <w:jc w:val="center"/>
              <w:rPr>
                <w:rFonts w:ascii="宋体" w:hAnsi="宋体"/>
                <w:sz w:val="24"/>
              </w:rPr>
            </w:pPr>
            <w:r>
              <w:rPr>
                <w:rFonts w:hint="eastAsia" w:ascii="宋体" w:hAnsi="宋体"/>
                <w:sz w:val="24"/>
              </w:rPr>
              <w:t>5</w:t>
            </w:r>
          </w:p>
        </w:tc>
        <w:tc>
          <w:tcPr>
            <w:tcW w:w="1420" w:type="dxa"/>
            <w:vAlign w:val="center"/>
          </w:tcPr>
          <w:p>
            <w:pPr>
              <w:widowControl/>
              <w:jc w:val="center"/>
              <w:rPr>
                <w:rFonts w:ascii="宋体" w:hAnsi="宋体" w:cs="宋体"/>
                <w:sz w:val="24"/>
              </w:rPr>
            </w:pPr>
            <w:r>
              <w:rPr>
                <w:rFonts w:hint="eastAsia" w:ascii="宋体" w:hAnsi="宋体"/>
                <w:sz w:val="24"/>
              </w:rPr>
              <w:t>应急预案</w:t>
            </w:r>
          </w:p>
        </w:tc>
        <w:tc>
          <w:tcPr>
            <w:tcW w:w="5880" w:type="dxa"/>
            <w:vAlign w:val="center"/>
          </w:tcPr>
          <w:p>
            <w:pPr>
              <w:widowControl/>
              <w:rPr>
                <w:rFonts w:ascii="宋体" w:hAnsi="宋体" w:cs="宋体"/>
                <w:sz w:val="24"/>
              </w:rPr>
            </w:pPr>
            <w:r>
              <w:rPr>
                <w:rFonts w:hint="eastAsia" w:ascii="宋体" w:hAnsi="宋体"/>
                <w:sz w:val="24"/>
              </w:rPr>
              <w:t>根据发生突发情况的应急预案内容是否合理、突发情况的响应时效以及处理能力进行评审。</w:t>
            </w:r>
          </w:p>
        </w:tc>
        <w:tc>
          <w:tcPr>
            <w:tcW w:w="840" w:type="dxa"/>
            <w:vAlign w:val="center"/>
          </w:tcPr>
          <w:p>
            <w:pPr>
              <w:tabs>
                <w:tab w:val="left" w:pos="2268"/>
              </w:tabs>
              <w:spacing w:line="360" w:lineRule="auto"/>
              <w:jc w:val="center"/>
              <w:rPr>
                <w:rFonts w:ascii="宋体" w:hAnsi="宋体"/>
                <w:sz w:val="24"/>
              </w:rPr>
            </w:pPr>
            <w:r>
              <w:rPr>
                <w:rFonts w:hint="eastAsia" w:ascii="宋体" w:hAnsi="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9" w:type="dxa"/>
            <w:vAlign w:val="center"/>
          </w:tcPr>
          <w:p>
            <w:pPr>
              <w:tabs>
                <w:tab w:val="left" w:pos="2268"/>
              </w:tabs>
              <w:spacing w:line="360" w:lineRule="auto"/>
              <w:jc w:val="center"/>
              <w:rPr>
                <w:rFonts w:ascii="宋体" w:hAnsi="宋体"/>
                <w:sz w:val="24"/>
              </w:rPr>
            </w:pPr>
            <w:r>
              <w:rPr>
                <w:rFonts w:hint="eastAsia" w:ascii="宋体" w:hAnsi="宋体"/>
                <w:sz w:val="24"/>
              </w:rPr>
              <w:t>6</w:t>
            </w:r>
          </w:p>
        </w:tc>
        <w:tc>
          <w:tcPr>
            <w:tcW w:w="1420" w:type="dxa"/>
            <w:vAlign w:val="center"/>
          </w:tcPr>
          <w:p>
            <w:pPr>
              <w:widowControl/>
              <w:jc w:val="center"/>
              <w:rPr>
                <w:rFonts w:ascii="宋体" w:hAnsi="宋体" w:cs="宋体"/>
                <w:sz w:val="24"/>
              </w:rPr>
            </w:pPr>
            <w:r>
              <w:rPr>
                <w:rFonts w:hint="eastAsia" w:ascii="宋体" w:hAnsi="宋体" w:cs="宋体"/>
                <w:sz w:val="24"/>
              </w:rPr>
              <w:t>其他</w:t>
            </w:r>
          </w:p>
        </w:tc>
        <w:tc>
          <w:tcPr>
            <w:tcW w:w="5880" w:type="dxa"/>
            <w:vAlign w:val="center"/>
          </w:tcPr>
          <w:p>
            <w:pPr>
              <w:widowControl/>
              <w:rPr>
                <w:rFonts w:ascii="宋体" w:hAnsi="宋体"/>
                <w:sz w:val="24"/>
              </w:rPr>
            </w:pPr>
            <w:r>
              <w:rPr>
                <w:rFonts w:hint="eastAsia" w:ascii="宋体" w:hAnsi="宋体"/>
                <w:sz w:val="24"/>
              </w:rPr>
              <w:t>其他优惠承诺。</w:t>
            </w:r>
          </w:p>
        </w:tc>
        <w:tc>
          <w:tcPr>
            <w:tcW w:w="840" w:type="dxa"/>
            <w:vAlign w:val="center"/>
          </w:tcPr>
          <w:p>
            <w:pPr>
              <w:tabs>
                <w:tab w:val="left" w:pos="2268"/>
              </w:tabs>
              <w:spacing w:line="360" w:lineRule="auto"/>
              <w:jc w:val="center"/>
              <w:rPr>
                <w:rFonts w:ascii="宋体" w:hAnsi="宋体"/>
                <w:sz w:val="24"/>
              </w:rPr>
            </w:pPr>
            <w:r>
              <w:rPr>
                <w:rFonts w:hint="eastAsia" w:ascii="宋体" w:hAnsi="宋体"/>
                <w:sz w:val="24"/>
              </w:rPr>
              <w:t>2</w:t>
            </w:r>
          </w:p>
        </w:tc>
      </w:tr>
    </w:tbl>
    <w:p>
      <w:pPr>
        <w:pStyle w:val="45"/>
        <w:rPr>
          <w:b/>
        </w:rPr>
      </w:pPr>
    </w:p>
    <w:p>
      <w:pPr>
        <w:pStyle w:val="45"/>
        <w:rPr>
          <w:b/>
        </w:rPr>
      </w:pPr>
    </w:p>
    <w:p>
      <w:pPr>
        <w:spacing w:before="120" w:beforeLines="50" w:after="120" w:afterLines="50" w:line="360" w:lineRule="auto"/>
        <w:ind w:firstLine="472" w:firstLineChars="196"/>
        <w:rPr>
          <w:rFonts w:ascii="宋体" w:hAnsi="宋体"/>
          <w:b/>
          <w:bCs/>
          <w:sz w:val="24"/>
        </w:rPr>
      </w:pPr>
      <w:r>
        <w:rPr>
          <w:rFonts w:ascii="宋体" w:hAnsi="宋体"/>
          <w:b/>
          <w:bCs/>
          <w:sz w:val="24"/>
        </w:rPr>
        <w:t>（</w:t>
      </w:r>
      <w:r>
        <w:rPr>
          <w:rFonts w:hint="eastAsia" w:ascii="宋体" w:hAnsi="宋体"/>
          <w:b/>
          <w:bCs/>
          <w:sz w:val="24"/>
        </w:rPr>
        <w:t>二</w:t>
      </w:r>
      <w:r>
        <w:rPr>
          <w:rFonts w:ascii="宋体" w:hAnsi="宋体"/>
          <w:b/>
          <w:bCs/>
          <w:sz w:val="24"/>
        </w:rPr>
        <w:t>）价格</w:t>
      </w:r>
      <w:r>
        <w:rPr>
          <w:rFonts w:hint="eastAsia" w:ascii="宋体" w:hAnsi="宋体"/>
          <w:b/>
          <w:bCs/>
          <w:sz w:val="24"/>
        </w:rPr>
        <w:t>部分</w:t>
      </w:r>
      <w:r>
        <w:rPr>
          <w:rFonts w:ascii="宋体" w:hAnsi="宋体"/>
          <w:b/>
          <w:bCs/>
          <w:sz w:val="24"/>
        </w:rPr>
        <w:t>（</w:t>
      </w:r>
      <w:r>
        <w:rPr>
          <w:rFonts w:hint="eastAsia" w:ascii="宋体" w:hAnsi="宋体"/>
          <w:b/>
          <w:bCs/>
          <w:sz w:val="24"/>
        </w:rPr>
        <w:t>3</w:t>
      </w:r>
      <w:r>
        <w:rPr>
          <w:rFonts w:hint="eastAsia" w:ascii="宋体" w:hAnsi="宋体"/>
          <w:b/>
          <w:bCs/>
          <w:sz w:val="24"/>
          <w:u w:val="single"/>
        </w:rPr>
        <w:t>0</w:t>
      </w:r>
      <w:r>
        <w:rPr>
          <w:rFonts w:ascii="宋体" w:hAnsi="宋体"/>
          <w:b/>
          <w:bCs/>
          <w:sz w:val="24"/>
        </w:rPr>
        <w:t>分）</w:t>
      </w:r>
    </w:p>
    <w:p>
      <w:pPr>
        <w:pStyle w:val="2"/>
        <w:spacing w:before="120" w:beforeLines="50" w:after="120" w:afterLines="50" w:line="360" w:lineRule="auto"/>
        <w:ind w:firstLine="464" w:firstLineChars="200"/>
        <w:rPr>
          <w:rFonts w:hAnsi="宋体" w:cs="宋体"/>
          <w:bCs/>
          <w:sz w:val="24"/>
          <w:szCs w:val="24"/>
        </w:rPr>
      </w:pPr>
      <w:r>
        <w:rPr>
          <w:rFonts w:hint="eastAsia" w:hAnsi="宋体" w:cs="宋体"/>
          <w:bCs/>
          <w:sz w:val="24"/>
          <w:szCs w:val="24"/>
        </w:rPr>
        <w:t>价格分采用低价优先法计算，即满足采购文件要求且报价最低的报价为评审基准价，其价格分为满分。其他供应商的价格分按照下列公式计算：</w:t>
      </w:r>
    </w:p>
    <w:p>
      <w:pPr>
        <w:pStyle w:val="20"/>
        <w:snapToGrid w:val="0"/>
        <w:spacing w:beforeLines="0" w:afterLines="0" w:line="360" w:lineRule="auto"/>
        <w:ind w:firstLine="480" w:firstLineChars="200"/>
        <w:rPr>
          <w:rFonts w:hAnsi="宋体" w:cs="宋体"/>
        </w:rPr>
      </w:pPr>
      <w:r>
        <w:rPr>
          <w:rFonts w:hint="eastAsia" w:hAnsi="宋体" w:cs="宋体"/>
        </w:rPr>
        <w:t>价格分=（评审基准价/报价）×</w:t>
      </w:r>
      <w:r>
        <w:rPr>
          <w:rFonts w:hint="eastAsia" w:hAnsi="宋体" w:cs="宋体"/>
          <w:u w:val="single"/>
        </w:rPr>
        <w:t>30</w:t>
      </w:r>
      <w:r>
        <w:rPr>
          <w:rFonts w:hint="eastAsia" w:hAnsi="宋体" w:cs="宋体"/>
        </w:rPr>
        <w:t>%×100</w:t>
      </w:r>
    </w:p>
    <w:p>
      <w:pPr>
        <w:adjustRightInd w:val="0"/>
        <w:snapToGrid w:val="0"/>
        <w:spacing w:line="360" w:lineRule="auto"/>
        <w:ind w:firstLine="482" w:firstLineChars="200"/>
        <w:rPr>
          <w:rFonts w:ascii="宋体" w:hAnsi="宋体"/>
          <w:b/>
          <w:sz w:val="24"/>
          <w:u w:val="single"/>
        </w:rPr>
      </w:pPr>
    </w:p>
    <w:p>
      <w:pPr>
        <w:pStyle w:val="2"/>
        <w:spacing w:before="120" w:beforeLines="50" w:after="120" w:afterLines="50" w:line="360" w:lineRule="auto"/>
        <w:ind w:firstLine="586" w:firstLineChars="200"/>
        <w:jc w:val="center"/>
      </w:pPr>
      <w:bookmarkStart w:id="42" w:name="_Toc482204280"/>
      <w:r>
        <w:rPr>
          <w:rFonts w:hAnsi="宋体"/>
          <w:b/>
          <w:sz w:val="30"/>
          <w:szCs w:val="30"/>
        </w:rPr>
        <w:br w:type="page"/>
      </w:r>
      <w:r>
        <w:rPr>
          <w:rFonts w:hint="eastAsia" w:hAnsi="宋体"/>
          <w:b/>
          <w:sz w:val="30"/>
          <w:szCs w:val="30"/>
        </w:rPr>
        <w:t>第四章  采购内容及需求</w:t>
      </w:r>
      <w:bookmarkEnd w:id="42"/>
    </w:p>
    <w:p>
      <w:pPr>
        <w:pStyle w:val="2"/>
        <w:spacing w:before="120" w:beforeLines="50" w:after="120" w:afterLines="50" w:line="360" w:lineRule="auto"/>
        <w:ind w:firstLine="466" w:firstLineChars="200"/>
        <w:rPr>
          <w:rFonts w:hAnsi="宋体"/>
          <w:b/>
          <w:bCs/>
          <w:sz w:val="24"/>
          <w:szCs w:val="24"/>
        </w:rPr>
      </w:pPr>
      <w:r>
        <w:rPr>
          <w:rFonts w:hint="eastAsia" w:hAnsi="宋体"/>
          <w:b/>
          <w:bCs/>
          <w:sz w:val="24"/>
          <w:szCs w:val="24"/>
        </w:rPr>
        <w:t>一、项目概况</w:t>
      </w:r>
    </w:p>
    <w:p>
      <w:pPr>
        <w:adjustRightInd w:val="0"/>
        <w:snapToGrid w:val="0"/>
        <w:spacing w:line="360" w:lineRule="auto"/>
        <w:ind w:left="105" w:leftChars="50" w:firstLine="360" w:firstLineChars="150"/>
        <w:rPr>
          <w:rFonts w:ascii="宋体" w:hAnsi="宋体"/>
          <w:color w:val="000000"/>
          <w:sz w:val="24"/>
        </w:rPr>
      </w:pPr>
      <w:r>
        <w:rPr>
          <w:rFonts w:hint="eastAsia" w:ascii="宋体" w:hAnsi="宋体"/>
          <w:color w:val="000000"/>
          <w:sz w:val="24"/>
        </w:rPr>
        <w:t>1、</w:t>
      </w:r>
      <w:r>
        <w:rPr>
          <w:rFonts w:hint="eastAsia" w:ascii="宋体" w:hAnsi="宋体" w:cs="宋体"/>
          <w:color w:val="000000"/>
          <w:sz w:val="24"/>
          <w:szCs w:val="20"/>
        </w:rPr>
        <w:t>浙江中医药大学附属第二医院</w:t>
      </w:r>
      <w:r>
        <w:rPr>
          <w:rFonts w:hint="eastAsia" w:ascii="宋体" w:hAnsi="宋体"/>
          <w:sz w:val="24"/>
        </w:rPr>
        <w:t>铜字翻新及发光字更换项目</w:t>
      </w:r>
      <w:r>
        <w:rPr>
          <w:rFonts w:hint="eastAsia" w:ascii="宋体" w:hAnsi="宋体" w:cs="宋体"/>
          <w:color w:val="000000"/>
          <w:sz w:val="24"/>
          <w:szCs w:val="20"/>
        </w:rPr>
        <w:t>，</w:t>
      </w:r>
      <w:r>
        <w:rPr>
          <w:rFonts w:hint="eastAsia" w:hAnsi="宋体"/>
          <w:sz w:val="24"/>
        </w:rPr>
        <w:t>负责对医院</w:t>
      </w:r>
      <w:r>
        <w:rPr>
          <w:rFonts w:hint="eastAsia"/>
          <w:sz w:val="24"/>
        </w:rPr>
        <w:t>住院楼西侧、急诊楼南侧外立面铜字及圆洞门上方铜牌匾进行翻新，对门诊楼屋顶亚克力发光字进行更换，对住院楼铜字灯带和对医院</w:t>
      </w:r>
      <w:r>
        <w:rPr>
          <w:rFonts w:hint="eastAsia" w:ascii="宋体" w:hAnsi="宋体"/>
          <w:spacing w:val="-4"/>
          <w:sz w:val="24"/>
          <w:szCs w:val="20"/>
        </w:rPr>
        <w:t>“十”字标志</w:t>
      </w:r>
      <w:r>
        <w:rPr>
          <w:rFonts w:hint="eastAsia"/>
          <w:sz w:val="24"/>
        </w:rPr>
        <w:t>发光</w:t>
      </w:r>
      <w:r>
        <w:rPr>
          <w:rFonts w:hint="eastAsia"/>
          <w:sz w:val="24"/>
          <w:highlight w:val="none"/>
          <w:lang w:eastAsia="zh-CN"/>
        </w:rPr>
        <w:t>灯架</w:t>
      </w:r>
      <w:r>
        <w:rPr>
          <w:rFonts w:hint="eastAsia"/>
          <w:sz w:val="24"/>
        </w:rPr>
        <w:t>进行更换。</w:t>
      </w:r>
    </w:p>
    <w:p>
      <w:pPr>
        <w:adjustRightInd w:val="0"/>
        <w:snapToGrid w:val="0"/>
        <w:spacing w:line="360" w:lineRule="auto"/>
        <w:ind w:left="105" w:leftChars="50" w:firstLine="360" w:firstLineChars="150"/>
        <w:rPr>
          <w:rFonts w:ascii="宋体" w:hAnsi="宋体" w:cs="宋体"/>
          <w:color w:val="FF0000"/>
          <w:sz w:val="24"/>
          <w:highlight w:val="yellow"/>
        </w:rPr>
      </w:pPr>
      <w:r>
        <w:rPr>
          <w:rFonts w:hint="eastAsia" w:ascii="宋体" w:hAnsi="宋体" w:cs="宋体"/>
          <w:color w:val="000000"/>
          <w:sz w:val="24"/>
          <w:szCs w:val="20"/>
        </w:rPr>
        <w:t>2、项目位置：杭州市拱墅区潮王路318号。</w:t>
      </w:r>
    </w:p>
    <w:p>
      <w:pPr>
        <w:snapToGrid w:val="0"/>
        <w:spacing w:line="360" w:lineRule="auto"/>
        <w:ind w:firstLine="482" w:firstLineChars="200"/>
        <w:rPr>
          <w:rFonts w:ascii="宋体" w:hAnsi="宋体"/>
          <w:b/>
          <w:sz w:val="24"/>
        </w:rPr>
      </w:pPr>
      <w:r>
        <w:rPr>
          <w:rFonts w:hint="eastAsia" w:hAnsi="宋体"/>
          <w:b/>
          <w:bCs/>
          <w:sz w:val="24"/>
        </w:rPr>
        <w:t>二、服务</w:t>
      </w:r>
      <w:r>
        <w:rPr>
          <w:rFonts w:hint="eastAsia" w:ascii="宋体" w:hAnsi="宋体"/>
          <w:b/>
          <w:sz w:val="24"/>
        </w:rPr>
        <w:t>范围和</w:t>
      </w:r>
      <w:r>
        <w:rPr>
          <w:rFonts w:ascii="宋体" w:hAnsi="宋体"/>
          <w:b/>
          <w:sz w:val="24"/>
        </w:rPr>
        <w:t>内容</w:t>
      </w:r>
    </w:p>
    <w:tbl>
      <w:tblPr>
        <w:tblStyle w:val="37"/>
        <w:tblW w:w="491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462"/>
        <w:gridCol w:w="6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473" w:type="pct"/>
            <w:vAlign w:val="center"/>
          </w:tcPr>
          <w:p>
            <w:pPr>
              <w:pStyle w:val="95"/>
              <w:spacing w:line="360" w:lineRule="auto"/>
              <w:jc w:val="center"/>
              <w:rPr>
                <w:rFonts w:hint="default" w:hAnsi="宋体"/>
                <w:b/>
                <w:sz w:val="24"/>
                <w:szCs w:val="24"/>
              </w:rPr>
            </w:pPr>
            <w:r>
              <w:rPr>
                <w:rFonts w:hAnsi="宋体"/>
                <w:b/>
                <w:sz w:val="24"/>
                <w:szCs w:val="24"/>
              </w:rPr>
              <w:t>序号</w:t>
            </w:r>
          </w:p>
        </w:tc>
        <w:tc>
          <w:tcPr>
            <w:tcW w:w="872" w:type="pct"/>
            <w:vAlign w:val="center"/>
          </w:tcPr>
          <w:p>
            <w:pPr>
              <w:pStyle w:val="95"/>
              <w:spacing w:line="360" w:lineRule="auto"/>
              <w:jc w:val="center"/>
              <w:rPr>
                <w:rFonts w:hint="default" w:hAnsi="宋体"/>
                <w:b/>
                <w:sz w:val="24"/>
                <w:szCs w:val="24"/>
              </w:rPr>
            </w:pPr>
            <w:r>
              <w:rPr>
                <w:rFonts w:hAnsi="宋体"/>
                <w:b/>
                <w:sz w:val="24"/>
                <w:szCs w:val="24"/>
              </w:rPr>
              <w:t>位置</w:t>
            </w:r>
          </w:p>
        </w:tc>
        <w:tc>
          <w:tcPr>
            <w:tcW w:w="3653" w:type="pct"/>
            <w:vAlign w:val="center"/>
          </w:tcPr>
          <w:p>
            <w:pPr>
              <w:pStyle w:val="24"/>
              <w:spacing w:line="360" w:lineRule="auto"/>
              <w:jc w:val="center"/>
              <w:rPr>
                <w:rFonts w:ascii="宋体" w:hAnsi="宋体"/>
                <w:b/>
                <w:sz w:val="24"/>
                <w:szCs w:val="24"/>
              </w:rPr>
            </w:pPr>
            <w:r>
              <w:rPr>
                <w:rFonts w:hint="eastAsia" w:ascii="宋体" w:hAnsi="宋体"/>
                <w:b/>
                <w:sz w:val="24"/>
                <w:szCs w:val="24"/>
              </w:rPr>
              <w:t>采购内容、要求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3" w:type="pct"/>
            <w:vAlign w:val="center"/>
          </w:tcPr>
          <w:p>
            <w:pPr>
              <w:pStyle w:val="24"/>
              <w:spacing w:line="360" w:lineRule="auto"/>
              <w:jc w:val="center"/>
              <w:rPr>
                <w:rFonts w:ascii="宋体" w:hAnsi="宋体"/>
                <w:sz w:val="24"/>
                <w:szCs w:val="24"/>
              </w:rPr>
            </w:pPr>
            <w:r>
              <w:rPr>
                <w:rFonts w:ascii="宋体" w:hAnsi="宋体"/>
                <w:sz w:val="24"/>
                <w:szCs w:val="24"/>
              </w:rPr>
              <w:t>1</w:t>
            </w:r>
          </w:p>
        </w:tc>
        <w:tc>
          <w:tcPr>
            <w:tcW w:w="872" w:type="pct"/>
            <w:vAlign w:val="center"/>
          </w:tcPr>
          <w:p>
            <w:pPr>
              <w:pStyle w:val="24"/>
              <w:spacing w:line="360" w:lineRule="auto"/>
              <w:jc w:val="center"/>
              <w:rPr>
                <w:rFonts w:ascii="宋体" w:hAnsi="宋体"/>
                <w:sz w:val="24"/>
                <w:szCs w:val="24"/>
              </w:rPr>
            </w:pPr>
            <w:r>
              <w:rPr>
                <w:rFonts w:hint="eastAsia" w:ascii="宋体" w:hAnsi="宋体"/>
                <w:spacing w:val="-4"/>
                <w:sz w:val="24"/>
                <w:szCs w:val="20"/>
              </w:rPr>
              <w:t>住院楼</w:t>
            </w:r>
          </w:p>
        </w:tc>
        <w:tc>
          <w:tcPr>
            <w:tcW w:w="3653" w:type="pct"/>
            <w:vAlign w:val="center"/>
          </w:tcPr>
          <w:p>
            <w:pPr>
              <w:pStyle w:val="24"/>
              <w:spacing w:line="360" w:lineRule="auto"/>
              <w:rPr>
                <w:rFonts w:hint="eastAsia" w:ascii="宋体" w:hAnsi="宋体" w:eastAsia="宋体" w:cs="宋体"/>
                <w:spacing w:val="-4"/>
                <w:sz w:val="24"/>
                <w:szCs w:val="20"/>
              </w:rPr>
            </w:pPr>
            <w:r>
              <w:rPr>
                <w:rFonts w:hint="eastAsia" w:ascii="宋体" w:hAnsi="宋体" w:eastAsia="宋体" w:cs="宋体"/>
                <w:spacing w:val="-4"/>
                <w:sz w:val="24"/>
                <w:szCs w:val="20"/>
              </w:rPr>
              <w:t>1.住院楼西侧外墙“浙江中医药大学附属第二医院”铜字翻新，每个铜字尺寸为2.5*2.5m；</w:t>
            </w:r>
          </w:p>
          <w:p>
            <w:pPr>
              <w:pStyle w:val="24"/>
              <w:spacing w:line="360" w:lineRule="auto"/>
              <w:rPr>
                <w:rFonts w:hint="eastAsia" w:ascii="宋体" w:hAnsi="宋体" w:eastAsia="宋体" w:cs="宋体"/>
                <w:spacing w:val="-4"/>
                <w:sz w:val="24"/>
                <w:szCs w:val="20"/>
              </w:rPr>
            </w:pPr>
            <w:r>
              <w:rPr>
                <w:rFonts w:hint="eastAsia" w:ascii="宋体" w:hAnsi="宋体" w:eastAsia="宋体" w:cs="宋体"/>
                <w:spacing w:val="-4"/>
                <w:sz w:val="24"/>
                <w:szCs w:val="20"/>
              </w:rPr>
              <w:t>2.铜字灯带拆除及更换；</w:t>
            </w:r>
          </w:p>
          <w:p>
            <w:pPr>
              <w:pStyle w:val="24"/>
              <w:spacing w:line="360" w:lineRule="auto"/>
              <w:rPr>
                <w:rFonts w:hint="eastAsia" w:ascii="宋体" w:hAnsi="宋体" w:eastAsia="宋体" w:cs="宋体"/>
                <w:spacing w:val="-4"/>
                <w:sz w:val="24"/>
                <w:szCs w:val="20"/>
              </w:rPr>
            </w:pPr>
            <w:r>
              <w:rPr>
                <w:rFonts w:hint="eastAsia" w:ascii="宋体" w:hAnsi="宋体" w:eastAsia="宋体" w:cs="宋体"/>
                <w:spacing w:val="-4"/>
                <w:sz w:val="24"/>
                <w:szCs w:val="20"/>
              </w:rPr>
              <w:t>3.“十”字标志发光灯箱拆除及更换，更换灯箱大小及材质与原灯箱一致；</w:t>
            </w:r>
          </w:p>
          <w:p>
            <w:pPr>
              <w:pStyle w:val="24"/>
              <w:spacing w:line="360" w:lineRule="auto"/>
              <w:rPr>
                <w:rFonts w:hint="eastAsia" w:ascii="宋体" w:hAnsi="宋体" w:eastAsia="宋体" w:cs="宋体"/>
                <w:spacing w:val="-4"/>
                <w:sz w:val="24"/>
                <w:szCs w:val="20"/>
              </w:rPr>
            </w:pPr>
            <w:r>
              <w:rPr>
                <w:rFonts w:hint="eastAsia" w:ascii="宋体" w:hAnsi="宋体" w:eastAsia="宋体" w:cs="宋体"/>
                <w:spacing w:val="-4"/>
                <w:sz w:val="24"/>
                <w:szCs w:val="20"/>
              </w:rPr>
              <w:t>注：灯带与发光灯箱需配置控制器，控制灯光亮灭，控制时间可调节。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3" w:type="pct"/>
            <w:vAlign w:val="center"/>
          </w:tcPr>
          <w:p>
            <w:pPr>
              <w:pStyle w:val="24"/>
              <w:spacing w:line="360" w:lineRule="auto"/>
              <w:jc w:val="center"/>
              <w:rPr>
                <w:rFonts w:ascii="宋体" w:hAnsi="宋体"/>
                <w:sz w:val="24"/>
                <w:szCs w:val="24"/>
              </w:rPr>
            </w:pPr>
            <w:r>
              <w:rPr>
                <w:rFonts w:hint="eastAsia" w:ascii="宋体" w:hAnsi="宋体"/>
                <w:sz w:val="24"/>
                <w:szCs w:val="24"/>
              </w:rPr>
              <w:t>2</w:t>
            </w:r>
          </w:p>
        </w:tc>
        <w:tc>
          <w:tcPr>
            <w:tcW w:w="872" w:type="pct"/>
            <w:vAlign w:val="center"/>
          </w:tcPr>
          <w:p>
            <w:pPr>
              <w:pStyle w:val="24"/>
              <w:spacing w:line="360" w:lineRule="auto"/>
              <w:jc w:val="center"/>
              <w:rPr>
                <w:rFonts w:ascii="宋体" w:hAnsi="宋体"/>
                <w:sz w:val="24"/>
                <w:szCs w:val="24"/>
              </w:rPr>
            </w:pPr>
            <w:r>
              <w:rPr>
                <w:rFonts w:hint="eastAsia" w:ascii="宋体" w:hAnsi="宋体"/>
                <w:spacing w:val="-4"/>
                <w:sz w:val="24"/>
                <w:szCs w:val="20"/>
              </w:rPr>
              <w:t>急诊楼</w:t>
            </w:r>
          </w:p>
        </w:tc>
        <w:tc>
          <w:tcPr>
            <w:tcW w:w="3653" w:type="pct"/>
            <w:vAlign w:val="center"/>
          </w:tcPr>
          <w:p>
            <w:pPr>
              <w:pStyle w:val="24"/>
              <w:spacing w:line="360" w:lineRule="auto"/>
              <w:rPr>
                <w:rFonts w:hint="eastAsia" w:ascii="宋体" w:hAnsi="宋体" w:eastAsia="宋体" w:cs="宋体"/>
                <w:sz w:val="24"/>
              </w:rPr>
            </w:pPr>
            <w:r>
              <w:rPr>
                <w:rFonts w:hint="eastAsia" w:ascii="宋体" w:hAnsi="宋体" w:eastAsia="宋体" w:cs="宋体"/>
                <w:sz w:val="24"/>
                <w:szCs w:val="24"/>
              </w:rPr>
              <w:t>急诊楼南侧外墙“浙江中医药大学附属第二医院”铜字翻新，其中6个铜字的单个尺寸为2.5*2.5m，7个铜字的单个尺寸为1.8*1.8m。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473" w:type="pct"/>
            <w:vAlign w:val="center"/>
          </w:tcPr>
          <w:p>
            <w:pPr>
              <w:pStyle w:val="24"/>
              <w:spacing w:line="360" w:lineRule="auto"/>
              <w:jc w:val="center"/>
              <w:rPr>
                <w:rFonts w:ascii="宋体" w:hAnsi="宋体"/>
                <w:sz w:val="24"/>
                <w:szCs w:val="24"/>
              </w:rPr>
            </w:pPr>
            <w:r>
              <w:rPr>
                <w:rFonts w:hint="eastAsia" w:ascii="宋体" w:hAnsi="宋体"/>
                <w:sz w:val="24"/>
                <w:szCs w:val="24"/>
              </w:rPr>
              <w:t>3</w:t>
            </w:r>
          </w:p>
        </w:tc>
        <w:tc>
          <w:tcPr>
            <w:tcW w:w="872" w:type="pct"/>
            <w:vAlign w:val="center"/>
          </w:tcPr>
          <w:p>
            <w:pPr>
              <w:pStyle w:val="24"/>
              <w:spacing w:line="360" w:lineRule="auto"/>
              <w:jc w:val="center"/>
              <w:rPr>
                <w:rFonts w:ascii="宋体" w:hAnsi="宋体"/>
                <w:sz w:val="24"/>
                <w:szCs w:val="24"/>
              </w:rPr>
            </w:pPr>
            <w:r>
              <w:rPr>
                <w:rFonts w:hint="eastAsia" w:ascii="宋体" w:hAnsi="宋体"/>
                <w:sz w:val="24"/>
              </w:rPr>
              <w:t>圆洞门</w:t>
            </w:r>
          </w:p>
        </w:tc>
        <w:tc>
          <w:tcPr>
            <w:tcW w:w="3653" w:type="pct"/>
            <w:vAlign w:val="center"/>
          </w:tcPr>
          <w:p>
            <w:pPr>
              <w:pStyle w:val="24"/>
              <w:spacing w:line="360" w:lineRule="auto"/>
              <w:jc w:val="both"/>
              <w:rPr>
                <w:rFonts w:hint="eastAsia" w:ascii="宋体" w:hAnsi="宋体" w:eastAsia="宋体" w:cs="宋体"/>
                <w:sz w:val="24"/>
              </w:rPr>
            </w:pPr>
            <w:r>
              <w:rPr>
                <w:rFonts w:hint="eastAsia" w:ascii="宋体" w:hAnsi="宋体" w:eastAsia="宋体" w:cs="宋体"/>
                <w:sz w:val="24"/>
              </w:rPr>
              <w:t>圆洞门上方的铜牌匾翻新，铜牌匾尺寸为1.2*4.4m。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3" w:type="pct"/>
            <w:vAlign w:val="center"/>
          </w:tcPr>
          <w:p>
            <w:pPr>
              <w:pStyle w:val="24"/>
              <w:spacing w:line="360" w:lineRule="auto"/>
              <w:jc w:val="center"/>
              <w:rPr>
                <w:rFonts w:ascii="宋体" w:hAnsi="宋体"/>
                <w:sz w:val="24"/>
                <w:szCs w:val="24"/>
              </w:rPr>
            </w:pPr>
            <w:r>
              <w:rPr>
                <w:rFonts w:hint="eastAsia" w:ascii="宋体" w:hAnsi="宋体"/>
                <w:sz w:val="24"/>
                <w:szCs w:val="24"/>
              </w:rPr>
              <w:t>4</w:t>
            </w:r>
          </w:p>
        </w:tc>
        <w:tc>
          <w:tcPr>
            <w:tcW w:w="872" w:type="pct"/>
            <w:vAlign w:val="center"/>
          </w:tcPr>
          <w:p>
            <w:pPr>
              <w:pStyle w:val="24"/>
              <w:spacing w:line="360" w:lineRule="auto"/>
              <w:jc w:val="center"/>
              <w:rPr>
                <w:rFonts w:ascii="宋体" w:hAnsi="宋体"/>
                <w:sz w:val="24"/>
                <w:szCs w:val="24"/>
              </w:rPr>
            </w:pPr>
            <w:r>
              <w:rPr>
                <w:rFonts w:hint="eastAsia" w:ascii="宋体" w:hAnsi="宋体"/>
                <w:sz w:val="24"/>
              </w:rPr>
              <w:t>门诊楼</w:t>
            </w:r>
          </w:p>
        </w:tc>
        <w:tc>
          <w:tcPr>
            <w:tcW w:w="3653" w:type="pct"/>
            <w:vAlign w:val="center"/>
          </w:tcPr>
          <w:p>
            <w:pPr>
              <w:pStyle w:val="24"/>
              <w:spacing w:line="360" w:lineRule="auto"/>
              <w:rPr>
                <w:rFonts w:hint="eastAsia" w:ascii="宋体" w:hAnsi="宋体" w:eastAsia="宋体" w:cs="宋体"/>
                <w:sz w:val="24"/>
              </w:rPr>
            </w:pPr>
            <w:r>
              <w:rPr>
                <w:rFonts w:hint="eastAsia" w:ascii="宋体" w:hAnsi="宋体" w:eastAsia="宋体" w:cs="宋体"/>
                <w:sz w:val="24"/>
              </w:rPr>
              <w:t>门诊楼屋顶亚克力板发光字拆除更换，数量3个，字体大小、材质与原字体保持一致。</w:t>
            </w:r>
          </w:p>
        </w:tc>
      </w:tr>
    </w:tbl>
    <w:p>
      <w:pPr>
        <w:pStyle w:val="2"/>
        <w:ind w:firstLine="0"/>
        <w:rPr>
          <w:rFonts w:hAnsi="宋体"/>
          <w:sz w:val="24"/>
        </w:rPr>
      </w:pPr>
    </w:p>
    <w:p>
      <w:pPr>
        <w:pStyle w:val="2"/>
        <w:rPr>
          <w:rFonts w:hAnsi="宋体"/>
          <w:sz w:val="24"/>
        </w:rPr>
      </w:pPr>
    </w:p>
    <w:p>
      <w:pPr>
        <w:numPr>
          <w:ilvl w:val="0"/>
          <w:numId w:val="4"/>
        </w:numPr>
        <w:spacing w:line="360" w:lineRule="auto"/>
        <w:ind w:firstLine="482" w:firstLineChars="200"/>
        <w:rPr>
          <w:rFonts w:ascii="宋体" w:hAnsi="宋体"/>
          <w:b/>
          <w:sz w:val="24"/>
        </w:rPr>
      </w:pPr>
      <w:r>
        <w:rPr>
          <w:rFonts w:hint="eastAsia" w:ascii="宋体" w:hAnsi="宋体"/>
          <w:b/>
          <w:sz w:val="24"/>
        </w:rPr>
        <w:t>服务要求</w:t>
      </w:r>
    </w:p>
    <w:p>
      <w:pPr>
        <w:pStyle w:val="86"/>
        <w:spacing w:line="360" w:lineRule="auto"/>
        <w:ind w:left="0" w:firstLine="480" w:firstLineChars="200"/>
        <w:rPr>
          <w:rFonts w:ascii="宋体" w:hAnsi="宋体"/>
          <w:sz w:val="24"/>
        </w:rPr>
      </w:pPr>
      <w:r>
        <w:rPr>
          <w:rFonts w:hint="eastAsia" w:ascii="宋体" w:hAnsi="宋体"/>
          <w:sz w:val="24"/>
          <w:lang w:eastAsia="zh-CN"/>
        </w:rPr>
        <w:t>1、铜字翻新工艺要求：基础处理和墙面保护、刷抗氧化漆、喷环氧底漆后打磨、抛光、喷发黑油拉黑色、抗氧化面漆保护。（该工艺则仅系参考而并非进行限制。供应商可提出其他替代方案但该替代方案的翻新工艺效果应相当于或优于所述工艺达到的效果，以满足本次采购要求并使采购人可以接受。）</w:t>
      </w:r>
    </w:p>
    <w:p>
      <w:pPr>
        <w:ind w:firstLine="480" w:firstLineChars="200"/>
        <w:rPr>
          <w:rFonts w:hint="eastAsia" w:ascii="宋体" w:hAnsi="宋体"/>
          <w:kern w:val="0"/>
          <w:sz w:val="24"/>
          <w:szCs w:val="22"/>
          <w:lang w:eastAsia="zh-CN" w:bidi="en-US"/>
        </w:rPr>
      </w:pPr>
      <w:r>
        <w:rPr>
          <w:rFonts w:hint="eastAsia" w:ascii="宋体" w:hAnsi="宋体"/>
          <w:sz w:val="24"/>
          <w:lang w:eastAsia="zh-CN"/>
        </w:rPr>
        <w:t>2、</w:t>
      </w:r>
      <w:r>
        <w:rPr>
          <w:rFonts w:hint="eastAsia" w:ascii="宋体" w:hAnsi="宋体"/>
          <w:kern w:val="0"/>
          <w:sz w:val="24"/>
          <w:szCs w:val="22"/>
          <w:lang w:bidi="en-US"/>
        </w:rPr>
        <w:t>采购人不组织现场踏勘，</w:t>
      </w:r>
      <w:r>
        <w:rPr>
          <w:rFonts w:hint="eastAsia" w:ascii="宋体" w:hAnsi="宋体"/>
          <w:kern w:val="0"/>
          <w:sz w:val="24"/>
          <w:szCs w:val="22"/>
          <w:lang w:eastAsia="zh-CN" w:bidi="en-US"/>
        </w:rPr>
        <w:t>由于该项目具有特殊性，</w:t>
      </w:r>
      <w:r>
        <w:rPr>
          <w:rFonts w:hint="eastAsia" w:ascii="宋体" w:hAnsi="宋体"/>
          <w:kern w:val="0"/>
          <w:sz w:val="24"/>
          <w:szCs w:val="22"/>
          <w:lang w:bidi="en-US"/>
        </w:rPr>
        <w:t>供应商应自行对项目现场和周围环境进行踏勘和了解，以获取有关编制响应文件和签署合同所需的各种资料，并应充分考虑影响本次投标报价的因素、预计实施过程中各种不利因素，由此可能发生的费用均由供应商考虑并包含在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pPr>
        <w:pStyle w:val="86"/>
        <w:spacing w:line="360" w:lineRule="auto"/>
        <w:ind w:left="0" w:firstLine="480" w:firstLineChars="200"/>
        <w:rPr>
          <w:rFonts w:ascii="宋体" w:hAnsi="宋体"/>
          <w:sz w:val="24"/>
          <w:lang w:eastAsia="zh-CN"/>
        </w:rPr>
      </w:pPr>
      <w:r>
        <w:rPr>
          <w:rFonts w:hint="eastAsia" w:ascii="宋体" w:hAnsi="宋体"/>
          <w:sz w:val="24"/>
          <w:lang w:eastAsia="zh-CN"/>
        </w:rPr>
        <w:t>3、施工周期：接到采购人通知后7个工作日内完成。</w:t>
      </w:r>
    </w:p>
    <w:p>
      <w:pPr>
        <w:pStyle w:val="16"/>
        <w:snapToGrid w:val="0"/>
        <w:spacing w:before="120" w:beforeLines="50" w:line="360" w:lineRule="auto"/>
        <w:ind w:firstLine="480" w:firstLineChars="200"/>
        <w:rPr>
          <w:rFonts w:ascii="宋体" w:hAnsi="宋体"/>
          <w:sz w:val="24"/>
        </w:rPr>
      </w:pPr>
      <w:r>
        <w:rPr>
          <w:rFonts w:hint="eastAsia" w:ascii="宋体" w:hAnsi="宋体"/>
          <w:sz w:val="24"/>
        </w:rPr>
        <w:t>4、</w:t>
      </w:r>
      <w:r>
        <w:rPr>
          <w:rFonts w:hint="eastAsia" w:ascii="宋体" w:hAnsi="宋体"/>
          <w:sz w:val="24"/>
          <w:highlight w:val="none"/>
        </w:rPr>
        <w:t>质保期</w:t>
      </w:r>
      <w:r>
        <w:rPr>
          <w:rFonts w:hint="eastAsia" w:ascii="宋体" w:hAnsi="宋体"/>
          <w:sz w:val="24"/>
        </w:rPr>
        <w:t xml:space="preserve">：项目验收合格之日起 </w:t>
      </w:r>
      <w:r>
        <w:rPr>
          <w:rFonts w:hint="eastAsia" w:ascii="宋体" w:hAnsi="宋体"/>
          <w:sz w:val="24"/>
          <w:u w:val="single"/>
        </w:rPr>
        <w:t xml:space="preserve">   </w:t>
      </w:r>
      <w:r>
        <w:rPr>
          <w:rFonts w:hint="eastAsia" w:ascii="宋体" w:hAnsi="宋体"/>
          <w:sz w:val="24"/>
          <w:u w:val="single"/>
          <w:lang w:val="en-US" w:eastAsia="zh-CN"/>
        </w:rPr>
        <w:t>2</w:t>
      </w:r>
      <w:r>
        <w:rPr>
          <w:rFonts w:hint="eastAsia" w:ascii="宋体" w:hAnsi="宋体"/>
          <w:sz w:val="24"/>
          <w:u w:val="single"/>
        </w:rPr>
        <w:t xml:space="preserve">  </w:t>
      </w:r>
      <w:r>
        <w:rPr>
          <w:rFonts w:hint="eastAsia" w:ascii="宋体" w:hAnsi="宋体"/>
          <w:sz w:val="24"/>
        </w:rPr>
        <w:t>年。质保期内如存在设备设施破损需要维修的，维修更换费用已包含在合同总价中。</w:t>
      </w:r>
    </w:p>
    <w:p>
      <w:pPr>
        <w:snapToGrid w:val="0"/>
        <w:spacing w:line="360" w:lineRule="auto"/>
        <w:ind w:firstLine="482" w:firstLineChars="200"/>
        <w:rPr>
          <w:rFonts w:ascii="宋体" w:hAnsi="宋体"/>
          <w:b/>
          <w:sz w:val="24"/>
        </w:rPr>
      </w:pPr>
      <w:r>
        <w:rPr>
          <w:rFonts w:hint="eastAsia" w:ascii="宋体" w:hAnsi="宋体"/>
          <w:b/>
          <w:sz w:val="24"/>
        </w:rPr>
        <w:t>四、安全要求</w:t>
      </w:r>
    </w:p>
    <w:p>
      <w:pPr>
        <w:pStyle w:val="2"/>
        <w:spacing w:line="360" w:lineRule="auto"/>
        <w:ind w:firstLine="464" w:firstLineChars="200"/>
        <w:rPr>
          <w:rFonts w:hAnsi="宋体"/>
          <w:sz w:val="24"/>
          <w:szCs w:val="24"/>
        </w:rPr>
      </w:pPr>
      <w:r>
        <w:rPr>
          <w:rFonts w:hint="eastAsia" w:hAnsi="宋体"/>
          <w:sz w:val="24"/>
          <w:szCs w:val="24"/>
        </w:rPr>
        <w:t>1、供应商应制定详细的施工方案和安全保护措施，施工方案和安全保护措施应符合相关法规和规范要求，确保安全施工。</w:t>
      </w:r>
    </w:p>
    <w:p>
      <w:pPr>
        <w:pStyle w:val="2"/>
        <w:spacing w:line="360" w:lineRule="auto"/>
        <w:ind w:firstLine="464" w:firstLineChars="200"/>
        <w:rPr>
          <w:rFonts w:hAnsi="宋体"/>
          <w:sz w:val="24"/>
          <w:szCs w:val="24"/>
        </w:rPr>
      </w:pPr>
      <w:r>
        <w:rPr>
          <w:rFonts w:hint="eastAsia" w:hAnsi="宋体"/>
          <w:sz w:val="24"/>
          <w:szCs w:val="24"/>
        </w:rPr>
        <w:t>2、供应商</w:t>
      </w:r>
      <w:r>
        <w:rPr>
          <w:rFonts w:hint="eastAsia" w:hAnsi="宋体"/>
          <w:sz w:val="24"/>
          <w:szCs w:val="24"/>
          <w:lang w:eastAsia="zh-CN"/>
        </w:rPr>
        <w:t>须</w:t>
      </w:r>
      <w:r>
        <w:rPr>
          <w:rFonts w:hint="eastAsia" w:ascii="宋体" w:hAnsi="宋体"/>
          <w:sz w:val="24"/>
        </w:rPr>
        <w:t>安排具有相应资质的施工队伍实施</w:t>
      </w:r>
      <w:r>
        <w:rPr>
          <w:rFonts w:hint="eastAsia" w:hAnsi="宋体"/>
          <w:sz w:val="24"/>
          <w:lang w:eastAsia="zh-CN"/>
        </w:rPr>
        <w:t>，</w:t>
      </w:r>
      <w:r>
        <w:rPr>
          <w:rFonts w:hint="eastAsia" w:hAnsi="宋体"/>
          <w:sz w:val="24"/>
          <w:szCs w:val="24"/>
        </w:rPr>
        <w:t>进行高空作业时，作业人员必须持高空作业证上岗，</w:t>
      </w:r>
      <w:r>
        <w:rPr>
          <w:rFonts w:hint="eastAsia" w:hAnsi="宋体"/>
          <w:sz w:val="24"/>
          <w:szCs w:val="24"/>
          <w:lang w:eastAsia="zh-CN"/>
        </w:rPr>
        <w:t>供应商应</w:t>
      </w:r>
      <w:r>
        <w:rPr>
          <w:rFonts w:hint="eastAsia" w:hAnsi="宋体"/>
          <w:sz w:val="24"/>
          <w:szCs w:val="24"/>
        </w:rPr>
        <w:t>按国家有关规定缴纳相关</w:t>
      </w:r>
      <w:r>
        <w:rPr>
          <w:rFonts w:hint="eastAsia" w:hAnsi="宋体"/>
          <w:sz w:val="24"/>
          <w:szCs w:val="24"/>
          <w:lang w:eastAsia="zh-CN"/>
        </w:rPr>
        <w:t>作业人员</w:t>
      </w:r>
      <w:r>
        <w:rPr>
          <w:rFonts w:hint="eastAsia" w:hAnsi="宋体"/>
          <w:sz w:val="24"/>
          <w:szCs w:val="24"/>
        </w:rPr>
        <w:t>人身保险和意外伤害保险。</w:t>
      </w:r>
    </w:p>
    <w:p>
      <w:pPr>
        <w:snapToGrid w:val="0"/>
        <w:spacing w:line="360" w:lineRule="auto"/>
        <w:ind w:firstLine="480" w:firstLineChars="200"/>
        <w:rPr>
          <w:rFonts w:ascii="宋体" w:hAnsi="宋体"/>
          <w:sz w:val="24"/>
        </w:rPr>
      </w:pPr>
      <w:r>
        <w:rPr>
          <w:rFonts w:hint="eastAsia" w:ascii="宋体" w:hAnsi="宋体"/>
          <w:sz w:val="24"/>
        </w:rPr>
        <w:t>3、供应商独立承担本项目所有安全责任，包括双方及第三方人身安全和财产物品安全责任，采购人不对因本项目产生的直接或间接安全事故负有任何责任。</w:t>
      </w:r>
    </w:p>
    <w:p>
      <w:pPr>
        <w:pStyle w:val="2"/>
        <w:spacing w:line="360" w:lineRule="auto"/>
        <w:ind w:firstLine="464" w:firstLineChars="200"/>
        <w:rPr>
          <w:rFonts w:hAnsi="宋体"/>
          <w:sz w:val="24"/>
          <w:szCs w:val="24"/>
        </w:rPr>
      </w:pPr>
      <w:r>
        <w:rPr>
          <w:rFonts w:hint="eastAsia" w:hAnsi="宋体"/>
          <w:sz w:val="24"/>
          <w:szCs w:val="24"/>
        </w:rPr>
        <w:t>4、供应商应</w:t>
      </w:r>
      <w:r>
        <w:rPr>
          <w:rFonts w:hint="eastAsia" w:hAnsi="宋体"/>
          <w:sz w:val="24"/>
          <w:szCs w:val="24"/>
          <w:highlight w:val="none"/>
        </w:rPr>
        <w:t>配</w:t>
      </w:r>
      <w:r>
        <w:rPr>
          <w:rFonts w:hint="eastAsia" w:hAnsi="宋体"/>
          <w:sz w:val="24"/>
          <w:szCs w:val="24"/>
          <w:highlight w:val="none"/>
          <w:lang w:eastAsia="zh-CN"/>
        </w:rPr>
        <w:t>备</w:t>
      </w:r>
      <w:r>
        <w:rPr>
          <w:rFonts w:hint="eastAsia" w:hAnsi="宋体"/>
          <w:sz w:val="24"/>
          <w:szCs w:val="24"/>
        </w:rPr>
        <w:t>项目负责人，全面负责项目现场管理，确保安全施工。</w:t>
      </w:r>
    </w:p>
    <w:p>
      <w:pPr>
        <w:pStyle w:val="2"/>
        <w:spacing w:line="360" w:lineRule="auto"/>
        <w:ind w:firstLine="464" w:firstLineChars="200"/>
        <w:rPr>
          <w:rFonts w:hAnsi="宋体"/>
          <w:sz w:val="24"/>
          <w:szCs w:val="24"/>
        </w:rPr>
      </w:pPr>
      <w:r>
        <w:rPr>
          <w:rFonts w:hint="eastAsia" w:hAnsi="宋体"/>
          <w:sz w:val="24"/>
          <w:szCs w:val="24"/>
        </w:rPr>
        <w:t>5、施工期间，采购人可随时随地对供应商的安全设施、操作方法进行检查和监督，如发现供应商在施工中没有按照施工方案施工，采购人有权</w:t>
      </w:r>
      <w:r>
        <w:rPr>
          <w:rFonts w:hint="eastAsia" w:hAnsi="宋体"/>
          <w:sz w:val="24"/>
          <w:szCs w:val="24"/>
          <w:lang w:eastAsia="zh-CN"/>
        </w:rPr>
        <w:t>要求</w:t>
      </w:r>
      <w:r>
        <w:rPr>
          <w:rFonts w:hint="eastAsia" w:hAnsi="宋体"/>
          <w:sz w:val="24"/>
          <w:szCs w:val="24"/>
        </w:rPr>
        <w:t>暂停施工。</w:t>
      </w:r>
    </w:p>
    <w:p>
      <w:pPr>
        <w:pStyle w:val="2"/>
        <w:spacing w:line="360" w:lineRule="auto"/>
        <w:ind w:firstLine="464" w:firstLineChars="200"/>
        <w:rPr>
          <w:rFonts w:hAnsi="宋体"/>
          <w:sz w:val="24"/>
          <w:szCs w:val="24"/>
        </w:rPr>
      </w:pPr>
      <w:r>
        <w:rPr>
          <w:rFonts w:hint="eastAsia" w:hAnsi="宋体"/>
          <w:sz w:val="24"/>
          <w:szCs w:val="24"/>
        </w:rPr>
        <w:t>6、供应商使用的工具、材料和设备须符合国家有关安全、环保标准和规范要求，并且质量合格。</w:t>
      </w:r>
    </w:p>
    <w:p>
      <w:pPr>
        <w:adjustRightInd w:val="0"/>
        <w:snapToGrid w:val="0"/>
        <w:spacing w:line="360" w:lineRule="auto"/>
        <w:ind w:left="105" w:leftChars="50" w:firstLine="361" w:firstLineChars="150"/>
        <w:rPr>
          <w:rFonts w:ascii="宋体" w:hAnsi="宋体" w:cs="宋体"/>
          <w:b/>
          <w:bCs/>
          <w:color w:val="000000"/>
          <w:sz w:val="24"/>
          <w:szCs w:val="20"/>
          <w:highlight w:val="yellow"/>
        </w:rPr>
      </w:pPr>
      <w:r>
        <w:rPr>
          <w:rFonts w:hint="eastAsia" w:ascii="宋体" w:hAnsi="宋体" w:cs="宋体"/>
          <w:b/>
          <w:bCs/>
          <w:color w:val="000000"/>
          <w:sz w:val="24"/>
          <w:szCs w:val="20"/>
        </w:rPr>
        <w:t>五、付款方式</w:t>
      </w:r>
    </w:p>
    <w:p>
      <w:pPr>
        <w:snapToGrid w:val="0"/>
        <w:spacing w:line="360" w:lineRule="auto"/>
        <w:ind w:firstLine="480" w:firstLineChars="200"/>
        <w:rPr>
          <w:rFonts w:ascii="宋体" w:hAnsi="宋体"/>
          <w:sz w:val="24"/>
        </w:rPr>
      </w:pPr>
      <w:r>
        <w:rPr>
          <w:rFonts w:hint="eastAsia" w:ascii="宋体" w:hAnsi="宋体"/>
          <w:sz w:val="24"/>
        </w:rPr>
        <w:t>项目完成并经采购人验收合格后，供应商凭验收单和正规的等额发票向采购人提出结算申请，采购人收到发票后7个工作日内付款。</w:t>
      </w:r>
    </w:p>
    <w:p>
      <w:pPr>
        <w:adjustRightInd w:val="0"/>
        <w:snapToGrid w:val="0"/>
        <w:spacing w:line="360" w:lineRule="auto"/>
        <w:ind w:firstLine="482" w:firstLineChars="200"/>
        <w:rPr>
          <w:rFonts w:ascii="宋体" w:hAnsi="宋体" w:cs="宋体"/>
          <w:b/>
          <w:bCs/>
          <w:color w:val="000000"/>
          <w:sz w:val="24"/>
          <w:szCs w:val="20"/>
        </w:rPr>
      </w:pPr>
      <w:r>
        <w:rPr>
          <w:rFonts w:hint="eastAsia" w:ascii="宋体" w:hAnsi="宋体" w:cs="宋体"/>
          <w:b/>
          <w:bCs/>
          <w:color w:val="000000"/>
          <w:sz w:val="24"/>
          <w:szCs w:val="20"/>
        </w:rPr>
        <w:t>六、本章未尽事宜详见“第五章  合同主要条款”。</w:t>
      </w:r>
      <w:bookmarkStart w:id="43" w:name="_Toc482204281"/>
    </w:p>
    <w:p>
      <w:pPr>
        <w:pStyle w:val="16"/>
        <w:ind w:firstLine="0" w:firstLineChars="0"/>
      </w:pPr>
    </w:p>
    <w:p/>
    <w:p>
      <w:pPr>
        <w:pStyle w:val="16"/>
        <w:ind w:firstLine="280"/>
      </w:pPr>
    </w:p>
    <w:p/>
    <w:p>
      <w:pPr>
        <w:pStyle w:val="16"/>
        <w:ind w:firstLine="280"/>
      </w:pPr>
    </w:p>
    <w:p/>
    <w:p>
      <w:pPr>
        <w:pStyle w:val="2"/>
        <w:spacing w:before="120" w:beforeLines="50" w:after="120" w:afterLines="50" w:line="360" w:lineRule="auto"/>
        <w:ind w:firstLine="586" w:firstLineChars="200"/>
        <w:jc w:val="center"/>
        <w:rPr>
          <w:rFonts w:hAnsi="宋体"/>
          <w:b/>
          <w:sz w:val="24"/>
        </w:rPr>
      </w:pPr>
      <w:r>
        <w:rPr>
          <w:rFonts w:hint="eastAsia" w:hAnsi="宋体"/>
          <w:b/>
          <w:sz w:val="30"/>
          <w:szCs w:val="30"/>
        </w:rPr>
        <w:t>第五章  合同主要条款</w:t>
      </w:r>
      <w:bookmarkEnd w:id="43"/>
    </w:p>
    <w:p>
      <w:pPr>
        <w:spacing w:line="360" w:lineRule="auto"/>
        <w:jc w:val="center"/>
        <w:rPr>
          <w:rFonts w:ascii="宋体" w:hAnsi="宋体"/>
          <w:b/>
          <w:sz w:val="30"/>
          <w:szCs w:val="30"/>
        </w:rPr>
      </w:pPr>
      <w:r>
        <w:rPr>
          <w:rFonts w:hint="eastAsia" w:ascii="宋体" w:hAnsi="宋体"/>
          <w:b/>
          <w:sz w:val="30"/>
          <w:szCs w:val="30"/>
        </w:rPr>
        <w:t>（最终以双方签字盖章的合同文本为准）</w:t>
      </w:r>
    </w:p>
    <w:p>
      <w:pPr>
        <w:spacing w:line="360" w:lineRule="auto"/>
        <w:ind w:firstLine="602" w:firstLineChars="200"/>
        <w:jc w:val="center"/>
        <w:outlineLvl w:val="0"/>
        <w:rPr>
          <w:rFonts w:ascii="宋体" w:hAnsi="宋体" w:cs="宋体"/>
          <w:b/>
          <w:bCs/>
          <w:sz w:val="30"/>
          <w:szCs w:val="30"/>
          <w:u w:val="single"/>
        </w:rPr>
      </w:pPr>
      <w:bookmarkStart w:id="44" w:name="_Toc296891263"/>
      <w:bookmarkEnd w:id="44"/>
      <w:bookmarkStart w:id="45" w:name="_Toc280868708"/>
      <w:bookmarkEnd w:id="45"/>
      <w:bookmarkStart w:id="46" w:name="_Toc351203639"/>
      <w:bookmarkEnd w:id="46"/>
      <w:bookmarkStart w:id="47" w:name="_Toc296347222"/>
      <w:bookmarkEnd w:id="47"/>
      <w:bookmarkStart w:id="48" w:name="_Toc292559416"/>
      <w:bookmarkEnd w:id="48"/>
      <w:bookmarkStart w:id="49" w:name="_Toc296891035"/>
      <w:bookmarkEnd w:id="49"/>
      <w:bookmarkStart w:id="50" w:name="_Toc296891246"/>
      <w:bookmarkEnd w:id="50"/>
      <w:bookmarkStart w:id="51" w:name="_Toc297120511"/>
      <w:bookmarkEnd w:id="51"/>
      <w:bookmarkStart w:id="52" w:name="_Toc267251490"/>
      <w:bookmarkEnd w:id="52"/>
      <w:bookmarkStart w:id="53" w:name="_Toc351203637"/>
      <w:bookmarkEnd w:id="53"/>
      <w:bookmarkStart w:id="54" w:name="_Toc267251504"/>
      <w:bookmarkEnd w:id="54"/>
      <w:bookmarkStart w:id="55" w:name="_Toc267251514"/>
      <w:bookmarkEnd w:id="55"/>
      <w:bookmarkStart w:id="56" w:name="_Toc297123565"/>
      <w:bookmarkEnd w:id="56"/>
      <w:bookmarkStart w:id="57" w:name="_Toc297120507"/>
      <w:bookmarkEnd w:id="57"/>
      <w:bookmarkStart w:id="58" w:name="_Toc297123536"/>
      <w:bookmarkEnd w:id="58"/>
      <w:bookmarkStart w:id="59" w:name="_Toc297123556"/>
      <w:bookmarkEnd w:id="59"/>
      <w:bookmarkStart w:id="60" w:name="_Toc297216224"/>
      <w:bookmarkEnd w:id="60"/>
      <w:bookmarkStart w:id="61" w:name="_Toc297123564"/>
      <w:bookmarkEnd w:id="61"/>
      <w:bookmarkStart w:id="62" w:name="_Toc303539172"/>
      <w:bookmarkEnd w:id="62"/>
      <w:bookmarkStart w:id="63" w:name="_Toc296944544"/>
      <w:bookmarkEnd w:id="63"/>
      <w:bookmarkStart w:id="64" w:name="_Toc267251470"/>
      <w:bookmarkEnd w:id="64"/>
      <w:bookmarkStart w:id="65" w:name="_Toc297216213"/>
      <w:bookmarkEnd w:id="65"/>
      <w:bookmarkStart w:id="66" w:name="_Toc297216211"/>
      <w:bookmarkEnd w:id="66"/>
      <w:bookmarkStart w:id="67" w:name="_Toc297123553"/>
      <w:bookmarkEnd w:id="67"/>
      <w:bookmarkStart w:id="68" w:name="_Toc351203636"/>
      <w:bookmarkEnd w:id="68"/>
      <w:bookmarkStart w:id="69" w:name="_Toc292559424"/>
      <w:bookmarkEnd w:id="69"/>
      <w:bookmarkStart w:id="70" w:name="_Toc267251475"/>
      <w:bookmarkEnd w:id="70"/>
      <w:bookmarkStart w:id="71" w:name="_Toc267251496"/>
      <w:bookmarkEnd w:id="71"/>
      <w:bookmarkStart w:id="72" w:name="_Toc267251499"/>
      <w:bookmarkEnd w:id="72"/>
      <w:bookmarkStart w:id="73" w:name="_Toc267251494"/>
      <w:bookmarkEnd w:id="73"/>
      <w:bookmarkStart w:id="74" w:name="_Toc267251502"/>
      <w:bookmarkEnd w:id="74"/>
      <w:bookmarkStart w:id="75" w:name="_Toc296346708"/>
      <w:bookmarkEnd w:id="75"/>
      <w:bookmarkStart w:id="76" w:name="_Toc296346724"/>
      <w:bookmarkEnd w:id="76"/>
      <w:bookmarkStart w:id="77" w:name="_Toc267251513"/>
      <w:bookmarkEnd w:id="77"/>
      <w:bookmarkStart w:id="78" w:name="_Toc300935002"/>
      <w:bookmarkEnd w:id="78"/>
      <w:bookmarkStart w:id="79" w:name="_Toc280868704"/>
      <w:bookmarkEnd w:id="79"/>
      <w:bookmarkStart w:id="80" w:name="_Toc296503207"/>
      <w:bookmarkEnd w:id="80"/>
      <w:bookmarkStart w:id="81" w:name="_Toc351203651"/>
      <w:bookmarkEnd w:id="81"/>
      <w:bookmarkStart w:id="82" w:name="_Toc296944558"/>
      <w:bookmarkEnd w:id="82"/>
      <w:bookmarkStart w:id="83" w:name="_Toc297216223"/>
      <w:bookmarkEnd w:id="83"/>
      <w:bookmarkStart w:id="84" w:name="_Toc296891245"/>
      <w:bookmarkEnd w:id="84"/>
      <w:bookmarkStart w:id="85" w:name="_Toc267251484"/>
      <w:bookmarkEnd w:id="85"/>
      <w:bookmarkStart w:id="86" w:name="_Toc267251501"/>
      <w:bookmarkEnd w:id="86"/>
      <w:bookmarkStart w:id="87" w:name="_Toc267251506"/>
      <w:bookmarkEnd w:id="87"/>
      <w:bookmarkStart w:id="88" w:name="_Toc297120523"/>
      <w:bookmarkEnd w:id="88"/>
      <w:bookmarkStart w:id="89" w:name="_Toc267251476"/>
      <w:bookmarkEnd w:id="89"/>
      <w:bookmarkStart w:id="90" w:name="_Toc318581157"/>
      <w:bookmarkEnd w:id="90"/>
      <w:bookmarkStart w:id="91" w:name="_Toc280868709"/>
      <w:bookmarkEnd w:id="91"/>
      <w:bookmarkStart w:id="92" w:name="_Toc267251486"/>
      <w:bookmarkEnd w:id="92"/>
      <w:bookmarkStart w:id="93" w:name="_Toc296944545"/>
      <w:bookmarkEnd w:id="93"/>
      <w:bookmarkStart w:id="94" w:name="_Toc103956895"/>
      <w:bookmarkEnd w:id="94"/>
      <w:bookmarkStart w:id="95" w:name="_Toc267251503"/>
      <w:bookmarkEnd w:id="95"/>
      <w:bookmarkStart w:id="96" w:name="_Toc296347218"/>
      <w:bookmarkEnd w:id="96"/>
      <w:bookmarkStart w:id="97" w:name="_Toc297216195"/>
      <w:bookmarkEnd w:id="97"/>
      <w:bookmarkStart w:id="98" w:name="_Toc292559929"/>
      <w:bookmarkEnd w:id="98"/>
      <w:bookmarkStart w:id="99" w:name="_Toc267251488"/>
      <w:bookmarkEnd w:id="99"/>
      <w:bookmarkStart w:id="100" w:name="_Toc303539142"/>
      <w:bookmarkEnd w:id="100"/>
      <w:bookmarkStart w:id="101" w:name="_Toc304295550"/>
      <w:bookmarkEnd w:id="101"/>
      <w:bookmarkStart w:id="102" w:name="_Toc304295593"/>
      <w:bookmarkEnd w:id="102"/>
      <w:bookmarkStart w:id="103" w:name="_Toc300934972"/>
      <w:bookmarkEnd w:id="103"/>
      <w:bookmarkStart w:id="104" w:name="_Toc318581172"/>
      <w:bookmarkEnd w:id="104"/>
      <w:bookmarkStart w:id="105" w:name="_Toc300935003"/>
      <w:bookmarkEnd w:id="105"/>
      <w:bookmarkStart w:id="106" w:name="_Toc267251510"/>
      <w:bookmarkEnd w:id="106"/>
      <w:bookmarkStart w:id="107" w:name="_Toc351203642"/>
      <w:bookmarkEnd w:id="107"/>
      <w:bookmarkStart w:id="108" w:name="_Toc303539159"/>
      <w:bookmarkEnd w:id="108"/>
      <w:bookmarkStart w:id="109" w:name="_Toc296891251"/>
      <w:bookmarkEnd w:id="109"/>
      <w:bookmarkStart w:id="110" w:name="_Toc296503211"/>
      <w:bookmarkEnd w:id="110"/>
      <w:bookmarkStart w:id="111" w:name="_Toc312678040"/>
      <w:bookmarkEnd w:id="111"/>
      <w:bookmarkStart w:id="112" w:name="_Toc296944562"/>
      <w:bookmarkEnd w:id="112"/>
      <w:bookmarkStart w:id="113" w:name="_Toc351203645"/>
      <w:bookmarkEnd w:id="113"/>
      <w:bookmarkStart w:id="114" w:name="_Toc297048392"/>
      <w:bookmarkEnd w:id="114"/>
      <w:bookmarkStart w:id="115" w:name="_Toc312678056"/>
      <w:bookmarkEnd w:id="115"/>
      <w:bookmarkStart w:id="116" w:name="_Toc297048393"/>
      <w:bookmarkEnd w:id="116"/>
      <w:bookmarkStart w:id="117" w:name="_Toc353493426"/>
      <w:bookmarkEnd w:id="117"/>
      <w:bookmarkStart w:id="118" w:name="_Toc280868707"/>
      <w:bookmarkEnd w:id="118"/>
      <w:bookmarkStart w:id="119" w:name="_Toc267251485"/>
      <w:bookmarkEnd w:id="119"/>
      <w:bookmarkStart w:id="120" w:name="_Toc364851347"/>
      <w:bookmarkEnd w:id="120"/>
      <w:bookmarkStart w:id="121" w:name="_Toc304295579"/>
      <w:bookmarkEnd w:id="121"/>
      <w:bookmarkStart w:id="122" w:name="_Toc267251473"/>
      <w:bookmarkEnd w:id="122"/>
      <w:bookmarkStart w:id="123" w:name="_Toc312677498"/>
      <w:bookmarkEnd w:id="123"/>
      <w:bookmarkStart w:id="124" w:name="_Toc351203643"/>
      <w:bookmarkEnd w:id="124"/>
      <w:bookmarkStart w:id="125" w:name="_Toc312678053"/>
      <w:bookmarkEnd w:id="125"/>
      <w:bookmarkStart w:id="126" w:name="_Toc351203641"/>
      <w:bookmarkEnd w:id="126"/>
      <w:bookmarkStart w:id="127" w:name="_Toc292559428"/>
      <w:bookmarkEnd w:id="127"/>
      <w:bookmarkStart w:id="128" w:name="_Toc296944546"/>
      <w:bookmarkEnd w:id="128"/>
      <w:bookmarkStart w:id="129" w:name="_Toc267251492"/>
      <w:bookmarkEnd w:id="129"/>
      <w:bookmarkStart w:id="130" w:name="_Toc280868717"/>
      <w:bookmarkEnd w:id="130"/>
      <w:bookmarkStart w:id="131" w:name="_Toc296891033"/>
      <w:bookmarkEnd w:id="131"/>
      <w:bookmarkStart w:id="132" w:name="_Toc267251461"/>
      <w:bookmarkEnd w:id="132"/>
      <w:bookmarkStart w:id="133" w:name="_Toc297120506"/>
      <w:bookmarkEnd w:id="133"/>
      <w:bookmarkStart w:id="134" w:name="_Toc312678041"/>
      <w:bookmarkEnd w:id="134"/>
      <w:bookmarkStart w:id="135" w:name="_Toc351203650"/>
      <w:bookmarkEnd w:id="135"/>
      <w:bookmarkStart w:id="136" w:name="_Toc297048409"/>
      <w:bookmarkEnd w:id="136"/>
      <w:bookmarkStart w:id="137" w:name="_Toc351203649"/>
      <w:bookmarkEnd w:id="137"/>
      <w:bookmarkStart w:id="138" w:name="_Toc351203634"/>
      <w:bookmarkEnd w:id="138"/>
      <w:bookmarkStart w:id="139" w:name="_Toc280868706"/>
      <w:bookmarkEnd w:id="139"/>
      <w:bookmarkStart w:id="140" w:name="_Toc296346706"/>
      <w:bookmarkEnd w:id="140"/>
      <w:bookmarkStart w:id="141" w:name="_Toc292559410"/>
      <w:bookmarkEnd w:id="141"/>
      <w:bookmarkStart w:id="142" w:name="_Toc267251493"/>
      <w:bookmarkEnd w:id="142"/>
      <w:bookmarkStart w:id="143" w:name="_Toc351203638"/>
      <w:bookmarkEnd w:id="143"/>
      <w:bookmarkStart w:id="144" w:name="_Toc280868718"/>
      <w:bookmarkEnd w:id="144"/>
      <w:bookmarkStart w:id="145" w:name="_Toc296347206"/>
      <w:bookmarkEnd w:id="145"/>
      <w:bookmarkStart w:id="146" w:name="_Toc304295562"/>
      <w:bookmarkEnd w:id="146"/>
      <w:bookmarkStart w:id="147" w:name="_Toc297123552"/>
      <w:bookmarkEnd w:id="147"/>
      <w:bookmarkStart w:id="148" w:name="_Toc267251495"/>
      <w:bookmarkEnd w:id="148"/>
      <w:bookmarkStart w:id="149" w:name="_Toc267251508"/>
      <w:bookmarkEnd w:id="149"/>
      <w:bookmarkStart w:id="150" w:name="_Toc296346712"/>
      <w:bookmarkEnd w:id="150"/>
      <w:bookmarkStart w:id="151" w:name="_Toc300935015"/>
      <w:bookmarkEnd w:id="151"/>
      <w:bookmarkStart w:id="152" w:name="_Toc404281829"/>
      <w:bookmarkEnd w:id="152"/>
      <w:bookmarkStart w:id="153" w:name="_Toc296347204"/>
      <w:bookmarkEnd w:id="153"/>
      <w:bookmarkStart w:id="154" w:name="_Toc296503206"/>
      <w:bookmarkEnd w:id="154"/>
      <w:bookmarkStart w:id="155" w:name="_Toc292559411"/>
      <w:bookmarkEnd w:id="155"/>
      <w:bookmarkStart w:id="156" w:name="_Toc297216212"/>
      <w:bookmarkEnd w:id="156"/>
      <w:bookmarkStart w:id="157" w:name="_Toc312678016"/>
      <w:bookmarkEnd w:id="157"/>
      <w:bookmarkStart w:id="158" w:name="_Toc304295581"/>
      <w:bookmarkEnd w:id="158"/>
      <w:bookmarkStart w:id="159" w:name="_Toc296891051"/>
      <w:bookmarkEnd w:id="159"/>
      <w:bookmarkStart w:id="160" w:name="_Toc351203644"/>
      <w:bookmarkEnd w:id="160"/>
      <w:bookmarkStart w:id="161" w:name="_Toc297048397"/>
      <w:bookmarkEnd w:id="161"/>
      <w:bookmarkStart w:id="162" w:name="_Toc303539160"/>
      <w:bookmarkEnd w:id="162"/>
      <w:bookmarkStart w:id="163" w:name="_Toc303539129"/>
      <w:bookmarkEnd w:id="163"/>
      <w:bookmarkStart w:id="164" w:name="_Toc267251418"/>
      <w:bookmarkEnd w:id="164"/>
      <w:bookmarkStart w:id="165" w:name="_Toc297048405"/>
      <w:bookmarkEnd w:id="165"/>
      <w:bookmarkStart w:id="166" w:name="_Toc351203646"/>
      <w:bookmarkEnd w:id="166"/>
      <w:bookmarkStart w:id="167" w:name="_Toc296891039"/>
      <w:bookmarkEnd w:id="167"/>
      <w:bookmarkStart w:id="168" w:name="_Toc292559916"/>
      <w:bookmarkEnd w:id="168"/>
      <w:bookmarkStart w:id="169" w:name="_Toc303539161"/>
      <w:bookmarkEnd w:id="169"/>
      <w:bookmarkStart w:id="170" w:name="_Toc267251509"/>
      <w:bookmarkEnd w:id="170"/>
      <w:bookmarkStart w:id="171" w:name="_Toc351203648"/>
      <w:bookmarkEnd w:id="171"/>
      <w:bookmarkStart w:id="172" w:name="_Toc312678042"/>
      <w:bookmarkEnd w:id="172"/>
      <w:bookmarkStart w:id="173" w:name="_Toc292559921"/>
      <w:bookmarkEnd w:id="173"/>
      <w:bookmarkStart w:id="174" w:name="_Toc300934985"/>
      <w:bookmarkEnd w:id="174"/>
      <w:bookmarkStart w:id="175" w:name="_Toc296503205"/>
      <w:bookmarkEnd w:id="175"/>
      <w:bookmarkStart w:id="176" w:name="_Toc351203633"/>
      <w:bookmarkEnd w:id="176"/>
      <w:bookmarkStart w:id="177" w:name="_Toc267251471"/>
      <w:bookmarkEnd w:id="177"/>
      <w:bookmarkStart w:id="178" w:name="_Toc292559915"/>
      <w:bookmarkEnd w:id="178"/>
      <w:bookmarkStart w:id="179" w:name="_Toc267251483"/>
      <w:bookmarkEnd w:id="179"/>
      <w:bookmarkStart w:id="180" w:name="_Toc296891247"/>
      <w:bookmarkEnd w:id="180"/>
      <w:bookmarkStart w:id="181" w:name="_Toc296503223"/>
      <w:bookmarkEnd w:id="181"/>
      <w:bookmarkStart w:id="182" w:name="_Toc296346720"/>
      <w:bookmarkEnd w:id="182"/>
      <w:bookmarkStart w:id="183" w:name="_Toc267251482"/>
      <w:bookmarkEnd w:id="183"/>
      <w:bookmarkStart w:id="184" w:name="_Toc267251507"/>
      <w:bookmarkEnd w:id="184"/>
      <w:bookmarkStart w:id="185" w:name="_Toc296347210"/>
      <w:bookmarkEnd w:id="185"/>
      <w:bookmarkStart w:id="186" w:name="_Toc304295580"/>
      <w:bookmarkEnd w:id="186"/>
      <w:bookmarkStart w:id="187" w:name="_Toc267251498"/>
      <w:bookmarkEnd w:id="187"/>
      <w:bookmarkStart w:id="188" w:name="_Toc300935004"/>
      <w:bookmarkEnd w:id="188"/>
      <w:bookmarkStart w:id="189" w:name="_Toc267251497"/>
      <w:bookmarkEnd w:id="189"/>
      <w:bookmarkStart w:id="190" w:name="_Toc292559933"/>
      <w:bookmarkEnd w:id="190"/>
      <w:bookmarkStart w:id="191" w:name="_Toc297123520"/>
      <w:bookmarkEnd w:id="191"/>
      <w:bookmarkStart w:id="192" w:name="_Toc267251474"/>
      <w:bookmarkEnd w:id="192"/>
      <w:bookmarkStart w:id="193" w:name="_Toc267251511"/>
      <w:bookmarkEnd w:id="193"/>
      <w:bookmarkStart w:id="194" w:name="_Toc267251489"/>
      <w:bookmarkEnd w:id="194"/>
      <w:bookmarkStart w:id="195" w:name="_Toc300935006"/>
      <w:bookmarkEnd w:id="195"/>
      <w:bookmarkStart w:id="196" w:name="_Toc297120505"/>
      <w:bookmarkEnd w:id="196"/>
      <w:bookmarkStart w:id="197" w:name="_Toc297216215"/>
      <w:bookmarkEnd w:id="197"/>
      <w:bookmarkStart w:id="198" w:name="_Toc303539173"/>
      <w:bookmarkEnd w:id="198"/>
      <w:bookmarkStart w:id="199" w:name="_Toc296346707"/>
      <w:bookmarkEnd w:id="199"/>
      <w:bookmarkStart w:id="200" w:name="_Toc351203640"/>
      <w:bookmarkEnd w:id="200"/>
      <w:bookmarkStart w:id="201" w:name="_Toc296891259"/>
      <w:bookmarkEnd w:id="201"/>
      <w:bookmarkStart w:id="202" w:name="_Toc267251515"/>
      <w:bookmarkEnd w:id="202"/>
      <w:bookmarkStart w:id="203" w:name="_Toc292559917"/>
      <w:bookmarkEnd w:id="203"/>
      <w:bookmarkStart w:id="204" w:name="_Toc304295596"/>
      <w:bookmarkEnd w:id="204"/>
      <w:bookmarkStart w:id="205" w:name="_Toc351203635"/>
      <w:bookmarkEnd w:id="205"/>
      <w:bookmarkStart w:id="206" w:name="_Toc297123554"/>
      <w:bookmarkEnd w:id="206"/>
      <w:bookmarkStart w:id="207" w:name="_Toc312678024"/>
      <w:bookmarkEnd w:id="207"/>
      <w:bookmarkStart w:id="208" w:name="_Toc267251491"/>
      <w:bookmarkEnd w:id="208"/>
      <w:bookmarkStart w:id="209" w:name="_Toc280868705"/>
      <w:bookmarkEnd w:id="209"/>
      <w:bookmarkStart w:id="210" w:name="_Toc303539163"/>
      <w:bookmarkEnd w:id="210"/>
      <w:bookmarkStart w:id="211" w:name="_Toc296891047"/>
      <w:bookmarkEnd w:id="211"/>
      <w:bookmarkStart w:id="212" w:name="_Toc300935016"/>
      <w:bookmarkEnd w:id="212"/>
      <w:bookmarkStart w:id="213" w:name="_Toc296503219"/>
      <w:bookmarkEnd w:id="213"/>
      <w:bookmarkStart w:id="214" w:name="_Toc296891034"/>
      <w:bookmarkEnd w:id="214"/>
      <w:r>
        <w:rPr>
          <w:rFonts w:hint="eastAsia" w:ascii="宋体" w:hAnsi="宋体" w:cs="宋体"/>
          <w:b/>
          <w:bCs/>
          <w:sz w:val="30"/>
          <w:szCs w:val="30"/>
        </w:rPr>
        <w:t>合同主要条款</w:t>
      </w:r>
    </w:p>
    <w:p>
      <w:pPr>
        <w:snapToGrid w:val="0"/>
        <w:spacing w:line="360" w:lineRule="auto"/>
        <w:rPr>
          <w:rFonts w:ascii="宋体" w:hAnsi="宋体"/>
          <w:sz w:val="24"/>
        </w:rPr>
      </w:pPr>
    </w:p>
    <w:p>
      <w:pPr>
        <w:snapToGrid w:val="0"/>
        <w:spacing w:line="360" w:lineRule="auto"/>
        <w:rPr>
          <w:rFonts w:ascii="宋体" w:hAnsi="宋体"/>
          <w:sz w:val="24"/>
        </w:rPr>
      </w:pPr>
      <w:r>
        <w:rPr>
          <w:rFonts w:hint="eastAsia" w:ascii="宋体" w:hAnsi="宋体"/>
          <w:sz w:val="24"/>
        </w:rPr>
        <w:t>甲方（采购人）：浙江中医药大学附属第二医院</w:t>
      </w:r>
    </w:p>
    <w:p>
      <w:pPr>
        <w:snapToGrid w:val="0"/>
        <w:spacing w:line="360" w:lineRule="auto"/>
        <w:rPr>
          <w:rFonts w:ascii="宋体" w:hAnsi="宋体"/>
          <w:sz w:val="24"/>
          <w:u w:val="single"/>
        </w:rPr>
      </w:pPr>
      <w:r>
        <w:rPr>
          <w:rFonts w:hint="eastAsia" w:ascii="宋体" w:hAnsi="宋体"/>
          <w:sz w:val="24"/>
        </w:rPr>
        <w:t>乙方（供应商）：</w:t>
      </w:r>
      <w:r>
        <w:rPr>
          <w:rFonts w:hint="eastAsia" w:ascii="宋体" w:hAnsi="宋体"/>
          <w:sz w:val="24"/>
          <w:u w:val="single"/>
        </w:rPr>
        <w:t xml:space="preserve"> </w:t>
      </w:r>
      <w:r>
        <w:rPr>
          <w:rFonts w:ascii="宋体" w:hAnsi="宋体"/>
          <w:sz w:val="24"/>
          <w:u w:val="single"/>
        </w:rPr>
        <w:t xml:space="preserve">             </w:t>
      </w:r>
    </w:p>
    <w:p>
      <w:pPr>
        <w:snapToGrid w:val="0"/>
        <w:spacing w:line="360" w:lineRule="auto"/>
        <w:ind w:firstLine="480" w:firstLineChars="200"/>
        <w:rPr>
          <w:rFonts w:ascii="宋体" w:hAnsi="宋体"/>
          <w:sz w:val="24"/>
        </w:rPr>
      </w:pPr>
      <w:r>
        <w:rPr>
          <w:rFonts w:hint="eastAsia" w:ascii="宋体" w:hAnsi="宋体"/>
          <w:sz w:val="24"/>
        </w:rPr>
        <w:t>根据</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hint="eastAsia" w:ascii="宋体" w:hAnsi="宋体"/>
          <w:sz w:val="24"/>
          <w:u w:val="single"/>
        </w:rPr>
        <w:t xml:space="preserve">                    </w:t>
      </w:r>
      <w:r>
        <w:rPr>
          <w:rFonts w:hint="eastAsia" w:ascii="宋体" w:hAnsi="宋体"/>
          <w:sz w:val="24"/>
        </w:rPr>
        <w:t>项目采购结果和采购文件要求，并依照《中华人民共和国民法典》及其他等有关法律、行政法规的规定，同时在平等、公平、诚实和信用的原则下，经双方协商一致，订立本合同。</w:t>
      </w:r>
    </w:p>
    <w:p>
      <w:pPr>
        <w:numPr>
          <w:ilvl w:val="0"/>
          <w:numId w:val="5"/>
        </w:numPr>
        <w:snapToGrid w:val="0"/>
        <w:spacing w:line="360" w:lineRule="auto"/>
        <w:ind w:firstLine="480" w:firstLineChars="200"/>
      </w:pPr>
      <w:r>
        <w:rPr>
          <w:rFonts w:hint="eastAsia" w:ascii="宋体" w:hAnsi="宋体"/>
          <w:sz w:val="24"/>
        </w:rPr>
        <w:t>服务范围：</w:t>
      </w:r>
      <w:r>
        <w:rPr>
          <w:rFonts w:hint="eastAsia" w:ascii="宋体" w:hAnsi="宋体"/>
          <w:sz w:val="24"/>
          <w:u w:val="single"/>
        </w:rPr>
        <w:t xml:space="preserve">           </w:t>
      </w:r>
    </w:p>
    <w:p>
      <w:pPr>
        <w:numPr>
          <w:ilvl w:val="0"/>
          <w:numId w:val="5"/>
        </w:numPr>
        <w:snapToGrid w:val="0"/>
        <w:spacing w:line="360" w:lineRule="auto"/>
        <w:ind w:firstLine="480" w:firstLineChars="200"/>
        <w:jc w:val="left"/>
        <w:rPr>
          <w:rFonts w:ascii="宋体" w:hAnsi="宋体"/>
          <w:sz w:val="24"/>
        </w:rPr>
      </w:pPr>
      <w:r>
        <w:rPr>
          <w:rFonts w:hint="eastAsia" w:ascii="宋体" w:hAnsi="宋体"/>
          <w:sz w:val="24"/>
        </w:rPr>
        <w:t>合同金额：本合同总价为：</w:t>
      </w:r>
      <w:r>
        <w:rPr>
          <w:rFonts w:hint="eastAsia"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元人民币）</w:t>
      </w:r>
    </w:p>
    <w:p>
      <w:pPr>
        <w:snapToGrid w:val="0"/>
        <w:spacing w:line="360" w:lineRule="auto"/>
        <w:ind w:left="420" w:leftChars="200"/>
        <w:jc w:val="left"/>
        <w:rPr>
          <w:rFonts w:ascii="宋体" w:hAnsi="宋体"/>
          <w:sz w:val="24"/>
        </w:rPr>
      </w:pPr>
      <w:r>
        <w:rPr>
          <w:rFonts w:hint="eastAsia" w:ascii="宋体" w:hAnsi="宋体"/>
          <w:sz w:val="24"/>
        </w:rPr>
        <w:t>合同签订时附清单附件。</w:t>
      </w:r>
    </w:p>
    <w:p>
      <w:pPr>
        <w:spacing w:line="360" w:lineRule="auto"/>
        <w:ind w:firstLine="480" w:firstLineChars="200"/>
        <w:rPr>
          <w:rFonts w:ascii="宋体" w:hAnsi="宋体"/>
          <w:sz w:val="24"/>
        </w:rPr>
      </w:pPr>
      <w:r>
        <w:rPr>
          <w:rFonts w:hint="eastAsia" w:ascii="宋体" w:hAnsi="宋体"/>
          <w:sz w:val="24"/>
        </w:rPr>
        <w:t>三、</w:t>
      </w:r>
      <w:r>
        <w:rPr>
          <w:rFonts w:hint="eastAsia" w:ascii="宋体" w:hAnsi="宋体" w:cs="宋体"/>
          <w:sz w:val="24"/>
        </w:rPr>
        <w:t>工期：</w:t>
      </w:r>
      <w:r>
        <w:rPr>
          <w:rFonts w:hint="eastAsia" w:ascii="宋体" w:hAnsi="宋体" w:cs="宋体"/>
          <w:sz w:val="24"/>
          <w:lang w:eastAsia="zh-CN"/>
        </w:rPr>
        <w:t>乙方</w:t>
      </w:r>
      <w:r>
        <w:rPr>
          <w:rFonts w:hint="eastAsia" w:ascii="宋体" w:hAnsi="宋体" w:cs="宋体"/>
          <w:sz w:val="24"/>
        </w:rPr>
        <w:t>接到</w:t>
      </w:r>
      <w:r>
        <w:rPr>
          <w:rFonts w:hint="eastAsia" w:ascii="宋体" w:hAnsi="宋体" w:cs="宋体"/>
          <w:sz w:val="24"/>
          <w:lang w:eastAsia="zh-CN"/>
        </w:rPr>
        <w:t>甲方</w:t>
      </w:r>
      <w:r>
        <w:rPr>
          <w:rFonts w:hint="eastAsia" w:ascii="宋体" w:hAnsi="宋体" w:cs="宋体"/>
          <w:sz w:val="24"/>
        </w:rPr>
        <w:t>通知后</w:t>
      </w:r>
      <w:r>
        <w:rPr>
          <w:rFonts w:hint="eastAsia" w:ascii="宋体" w:hAnsi="宋体" w:cs="宋体"/>
          <w:sz w:val="24"/>
          <w:u w:val="single"/>
        </w:rPr>
        <w:t xml:space="preserve">   7    </w:t>
      </w:r>
      <w:r>
        <w:rPr>
          <w:rFonts w:hint="eastAsia" w:ascii="宋体" w:hAnsi="宋体" w:cs="宋体"/>
          <w:sz w:val="24"/>
        </w:rPr>
        <w:t>天内完工。</w:t>
      </w:r>
    </w:p>
    <w:p>
      <w:pPr>
        <w:snapToGrid w:val="0"/>
        <w:spacing w:line="360" w:lineRule="auto"/>
        <w:ind w:left="420" w:leftChars="200"/>
        <w:jc w:val="left"/>
        <w:rPr>
          <w:rFonts w:ascii="宋体" w:hAnsi="宋体"/>
          <w:sz w:val="24"/>
        </w:rPr>
      </w:pPr>
      <w:r>
        <w:rPr>
          <w:rFonts w:hint="eastAsia" w:ascii="宋体" w:hAnsi="宋体"/>
          <w:sz w:val="24"/>
        </w:rPr>
        <w:t>四、服务要求</w:t>
      </w:r>
    </w:p>
    <w:p>
      <w:pPr>
        <w:pStyle w:val="2"/>
        <w:spacing w:line="360" w:lineRule="auto"/>
        <w:ind w:firstLine="464" w:firstLineChars="200"/>
        <w:rPr>
          <w:rFonts w:hAnsi="宋体"/>
          <w:sz w:val="24"/>
          <w:szCs w:val="24"/>
        </w:rPr>
      </w:pPr>
      <w:r>
        <w:rPr>
          <w:rFonts w:hint="eastAsia" w:hAnsi="宋体"/>
          <w:sz w:val="24"/>
          <w:szCs w:val="24"/>
        </w:rPr>
        <w:t>1、铜字翻新工艺要求：基础处理和墙面保护、刷抗氧化漆、喷环氧底漆后打磨、抛光、喷发黑油拉黑色、抗氧化面漆保护。</w:t>
      </w:r>
    </w:p>
    <w:p>
      <w:pPr>
        <w:pStyle w:val="2"/>
        <w:spacing w:line="360" w:lineRule="auto"/>
        <w:ind w:firstLine="464" w:firstLineChars="200"/>
        <w:rPr>
          <w:rFonts w:hAnsi="宋体"/>
          <w:sz w:val="24"/>
          <w:szCs w:val="24"/>
        </w:rPr>
      </w:pPr>
      <w:r>
        <w:rPr>
          <w:rFonts w:hint="eastAsia" w:hAnsi="宋体"/>
          <w:sz w:val="24"/>
          <w:szCs w:val="24"/>
        </w:rPr>
        <w:t>2、乙方应制定详细的施工方案和安全保护措施，施工方案和安全保护措施应符合相关法规和规范要求，确保安全施工。</w:t>
      </w:r>
    </w:p>
    <w:p>
      <w:pPr>
        <w:pStyle w:val="2"/>
        <w:spacing w:line="360" w:lineRule="auto"/>
        <w:ind w:firstLine="464" w:firstLineChars="200"/>
        <w:rPr>
          <w:rFonts w:hAnsi="宋体"/>
          <w:sz w:val="24"/>
          <w:szCs w:val="24"/>
        </w:rPr>
      </w:pPr>
      <w:r>
        <w:rPr>
          <w:rFonts w:hint="eastAsia" w:hAnsi="宋体"/>
          <w:sz w:val="24"/>
          <w:szCs w:val="24"/>
        </w:rPr>
        <w:t>3、乙方</w:t>
      </w:r>
      <w:r>
        <w:rPr>
          <w:rFonts w:hint="eastAsia" w:hAnsi="宋体"/>
          <w:sz w:val="24"/>
          <w:szCs w:val="24"/>
          <w:lang w:eastAsia="zh-CN"/>
        </w:rPr>
        <w:t>须</w:t>
      </w:r>
      <w:r>
        <w:rPr>
          <w:rFonts w:hint="eastAsia" w:ascii="宋体" w:hAnsi="宋体"/>
          <w:sz w:val="24"/>
        </w:rPr>
        <w:t>安排具有相应资质的施工队伍实施</w:t>
      </w:r>
      <w:r>
        <w:rPr>
          <w:rFonts w:hint="eastAsia" w:hAnsi="宋体"/>
          <w:sz w:val="24"/>
          <w:lang w:eastAsia="zh-CN"/>
        </w:rPr>
        <w:t>，</w:t>
      </w:r>
      <w:r>
        <w:rPr>
          <w:rFonts w:hint="eastAsia" w:hAnsi="宋体"/>
          <w:sz w:val="24"/>
          <w:szCs w:val="24"/>
        </w:rPr>
        <w:t>进行高空作业时，作业人员必须持高空作业证上岗，</w:t>
      </w:r>
      <w:r>
        <w:rPr>
          <w:rFonts w:hint="eastAsia" w:hAnsi="宋体"/>
          <w:sz w:val="24"/>
          <w:szCs w:val="24"/>
          <w:lang w:eastAsia="zh-CN"/>
        </w:rPr>
        <w:t>乙方应</w:t>
      </w:r>
      <w:r>
        <w:rPr>
          <w:rFonts w:hint="eastAsia" w:hAnsi="宋体"/>
          <w:sz w:val="24"/>
          <w:szCs w:val="24"/>
        </w:rPr>
        <w:t>按国家有关规定缴纳相关</w:t>
      </w:r>
      <w:r>
        <w:rPr>
          <w:rFonts w:hint="eastAsia" w:hAnsi="宋体"/>
          <w:sz w:val="24"/>
          <w:szCs w:val="24"/>
          <w:lang w:eastAsia="zh-CN"/>
        </w:rPr>
        <w:t>作业人员</w:t>
      </w:r>
      <w:r>
        <w:rPr>
          <w:rFonts w:hint="eastAsia" w:hAnsi="宋体"/>
          <w:sz w:val="24"/>
          <w:szCs w:val="24"/>
        </w:rPr>
        <w:t>人身保险和意外伤害保险。</w:t>
      </w:r>
    </w:p>
    <w:p>
      <w:pPr>
        <w:snapToGrid w:val="0"/>
        <w:spacing w:line="360" w:lineRule="auto"/>
        <w:ind w:firstLine="480" w:firstLineChars="200"/>
        <w:rPr>
          <w:rFonts w:ascii="宋体" w:hAnsi="宋体"/>
          <w:sz w:val="24"/>
        </w:rPr>
      </w:pPr>
      <w:r>
        <w:rPr>
          <w:rFonts w:hint="eastAsia" w:ascii="宋体" w:hAnsi="宋体"/>
          <w:sz w:val="24"/>
        </w:rPr>
        <w:t>4、</w:t>
      </w:r>
      <w:r>
        <w:rPr>
          <w:rFonts w:hint="eastAsia" w:hAnsi="宋体"/>
          <w:sz w:val="24"/>
        </w:rPr>
        <w:t>乙方</w:t>
      </w:r>
      <w:r>
        <w:rPr>
          <w:rFonts w:hint="eastAsia" w:ascii="宋体" w:hAnsi="宋体"/>
          <w:sz w:val="24"/>
        </w:rPr>
        <w:t>独立承担本项目所有安全责任，包括双方及第三方人身安全和财产物品安全责任，甲方不对因本项目产生的直接或间接安全事故负有任何责任。</w:t>
      </w:r>
    </w:p>
    <w:p>
      <w:pPr>
        <w:pStyle w:val="2"/>
        <w:spacing w:line="360" w:lineRule="auto"/>
        <w:ind w:firstLine="464" w:firstLineChars="200"/>
        <w:rPr>
          <w:rFonts w:hAnsi="宋体"/>
          <w:sz w:val="24"/>
          <w:szCs w:val="24"/>
        </w:rPr>
      </w:pPr>
      <w:r>
        <w:rPr>
          <w:rFonts w:hint="eastAsia" w:hAnsi="宋体"/>
          <w:sz w:val="24"/>
          <w:szCs w:val="24"/>
        </w:rPr>
        <w:t>5、乙方应配置项目负责人，全面负责项目现场管理，确保安全施工。</w:t>
      </w:r>
    </w:p>
    <w:p>
      <w:pPr>
        <w:pStyle w:val="2"/>
        <w:spacing w:line="360" w:lineRule="auto"/>
        <w:ind w:firstLine="464" w:firstLineChars="200"/>
        <w:rPr>
          <w:rFonts w:hAnsi="宋体"/>
          <w:sz w:val="24"/>
          <w:szCs w:val="24"/>
        </w:rPr>
      </w:pPr>
      <w:r>
        <w:rPr>
          <w:rFonts w:hint="eastAsia" w:hAnsi="宋体"/>
          <w:sz w:val="24"/>
          <w:szCs w:val="24"/>
        </w:rPr>
        <w:t>6、施工期间，甲方可随时随地对</w:t>
      </w:r>
      <w:r>
        <w:rPr>
          <w:rFonts w:hint="eastAsia" w:hAnsi="宋体"/>
          <w:sz w:val="24"/>
          <w:szCs w:val="24"/>
          <w:lang w:eastAsia="zh-CN"/>
        </w:rPr>
        <w:t>乙方</w:t>
      </w:r>
      <w:r>
        <w:rPr>
          <w:rFonts w:hint="eastAsia" w:hAnsi="宋体"/>
          <w:sz w:val="24"/>
          <w:szCs w:val="24"/>
        </w:rPr>
        <w:t>的安全设施、操作方法进行检查和监督，如发现乙方在施工中没有按照施工方案施工，甲方有权</w:t>
      </w:r>
      <w:r>
        <w:rPr>
          <w:rFonts w:hint="eastAsia" w:hAnsi="宋体"/>
          <w:sz w:val="24"/>
          <w:szCs w:val="24"/>
          <w:lang w:eastAsia="zh-CN"/>
        </w:rPr>
        <w:t>要求</w:t>
      </w:r>
      <w:r>
        <w:rPr>
          <w:rFonts w:hint="eastAsia" w:hAnsi="宋体"/>
          <w:sz w:val="24"/>
          <w:szCs w:val="24"/>
        </w:rPr>
        <w:t>暂停施工。</w:t>
      </w:r>
    </w:p>
    <w:p>
      <w:pPr>
        <w:pStyle w:val="2"/>
        <w:spacing w:line="360" w:lineRule="auto"/>
        <w:ind w:firstLine="464" w:firstLineChars="200"/>
        <w:rPr>
          <w:rFonts w:hAnsi="宋体"/>
          <w:sz w:val="24"/>
        </w:rPr>
      </w:pPr>
      <w:r>
        <w:rPr>
          <w:rFonts w:hint="eastAsia" w:hAnsi="宋体"/>
          <w:sz w:val="24"/>
          <w:szCs w:val="24"/>
        </w:rPr>
        <w:t>7、乙方使用的工具、材料和设备须符合国家有关安全、环保标准和规范要求，并且质量合格。</w:t>
      </w:r>
    </w:p>
    <w:p>
      <w:pPr>
        <w:snapToGrid w:val="0"/>
        <w:spacing w:line="360" w:lineRule="auto"/>
        <w:ind w:left="420" w:leftChars="200"/>
        <w:jc w:val="left"/>
        <w:rPr>
          <w:rFonts w:ascii="宋体" w:hAnsi="宋体"/>
          <w:sz w:val="24"/>
        </w:rPr>
      </w:pPr>
      <w:r>
        <w:rPr>
          <w:rFonts w:hint="eastAsia" w:ascii="宋体" w:hAnsi="宋体"/>
          <w:sz w:val="24"/>
        </w:rPr>
        <w:t>五、质量要求</w:t>
      </w:r>
    </w:p>
    <w:p>
      <w:pPr>
        <w:snapToGrid w:val="0"/>
        <w:spacing w:line="360" w:lineRule="auto"/>
        <w:ind w:left="420" w:leftChars="200"/>
        <w:jc w:val="left"/>
        <w:rPr>
          <w:rFonts w:ascii="宋体" w:hAnsi="宋体"/>
          <w:sz w:val="24"/>
        </w:rPr>
      </w:pPr>
      <w:r>
        <w:rPr>
          <w:rFonts w:hint="eastAsia" w:ascii="宋体" w:hAnsi="宋体"/>
          <w:sz w:val="24"/>
        </w:rPr>
        <w:t>1、达到现行国家和行业规定的技术标准，并满足甲方业务需求。</w:t>
      </w:r>
    </w:p>
    <w:p>
      <w:pPr>
        <w:snapToGrid w:val="0"/>
        <w:spacing w:line="360" w:lineRule="auto"/>
        <w:ind w:left="420" w:leftChars="200"/>
        <w:jc w:val="left"/>
        <w:rPr>
          <w:rFonts w:ascii="宋体" w:hAnsi="宋体"/>
          <w:sz w:val="24"/>
        </w:rPr>
      </w:pPr>
      <w:r>
        <w:rPr>
          <w:rFonts w:hint="eastAsia" w:ascii="宋体" w:hAnsi="宋体"/>
          <w:sz w:val="24"/>
        </w:rPr>
        <w:t>2、质保期：项目验收合格之日起</w:t>
      </w:r>
      <w:r>
        <w:rPr>
          <w:rFonts w:hint="eastAsia" w:ascii="宋体" w:hAnsi="宋体"/>
          <w:sz w:val="24"/>
          <w:u w:val="single"/>
        </w:rPr>
        <w:t xml:space="preserve">  </w:t>
      </w:r>
      <w:r>
        <w:rPr>
          <w:rFonts w:hint="eastAsia" w:ascii="宋体" w:hAnsi="宋体"/>
          <w:sz w:val="24"/>
          <w:u w:val="single"/>
          <w:lang w:val="en-US" w:eastAsia="zh-CN"/>
        </w:rPr>
        <w:t>2</w:t>
      </w:r>
      <w:r>
        <w:rPr>
          <w:rFonts w:hint="eastAsia" w:ascii="宋体" w:hAnsi="宋体"/>
          <w:sz w:val="24"/>
          <w:u w:val="single"/>
        </w:rPr>
        <w:t xml:space="preserve">  </w:t>
      </w:r>
      <w:r>
        <w:rPr>
          <w:rFonts w:hint="eastAsia" w:ascii="宋体" w:hAnsi="宋体"/>
          <w:sz w:val="24"/>
        </w:rPr>
        <w:t>年。质保期内承诺接到维修电话后</w:t>
      </w:r>
      <w:r>
        <w:rPr>
          <w:rFonts w:hint="eastAsia" w:ascii="宋体" w:hAnsi="宋体"/>
          <w:sz w:val="24"/>
          <w:u w:val="single"/>
        </w:rPr>
        <w:t xml:space="preserve">   </w:t>
      </w:r>
      <w:r>
        <w:rPr>
          <w:rFonts w:hint="eastAsia" w:ascii="宋体" w:hAnsi="宋体"/>
          <w:sz w:val="24"/>
        </w:rPr>
        <w:t>小时内响应。</w:t>
      </w:r>
      <w:r>
        <w:rPr>
          <w:rFonts w:hint="eastAsia" w:ascii="宋体" w:hAnsi="宋体"/>
          <w:sz w:val="24"/>
        </w:rPr>
        <w:tab/>
      </w:r>
    </w:p>
    <w:p>
      <w:pPr>
        <w:snapToGrid w:val="0"/>
        <w:spacing w:line="360" w:lineRule="auto"/>
        <w:ind w:firstLine="480" w:firstLineChars="200"/>
        <w:rPr>
          <w:rFonts w:ascii="宋体" w:hAnsi="宋体"/>
          <w:sz w:val="24"/>
        </w:rPr>
      </w:pPr>
      <w:r>
        <w:rPr>
          <w:rFonts w:hint="eastAsia" w:ascii="宋体" w:hAnsi="宋体"/>
          <w:sz w:val="24"/>
        </w:rPr>
        <w:t>六、付款方式</w:t>
      </w:r>
    </w:p>
    <w:p>
      <w:pPr>
        <w:snapToGrid w:val="0"/>
        <w:spacing w:line="360" w:lineRule="auto"/>
        <w:ind w:firstLine="480" w:firstLineChars="200"/>
        <w:rPr>
          <w:rFonts w:ascii="宋体" w:hAnsi="宋体"/>
          <w:sz w:val="24"/>
        </w:rPr>
      </w:pPr>
      <w:r>
        <w:rPr>
          <w:rFonts w:hint="eastAsia" w:ascii="宋体" w:hAnsi="宋体"/>
          <w:sz w:val="24"/>
        </w:rPr>
        <w:t>项目完成并经甲方验收合格后，乙方凭验收单和正规的等额发票向甲方提出结算申请，</w:t>
      </w:r>
      <w:r>
        <w:rPr>
          <w:rFonts w:hint="eastAsia" w:ascii="宋体" w:hAnsi="宋体"/>
          <w:sz w:val="24"/>
          <w:lang w:eastAsia="zh-CN"/>
        </w:rPr>
        <w:t>甲方</w:t>
      </w:r>
      <w:r>
        <w:rPr>
          <w:rFonts w:hint="eastAsia" w:ascii="宋体" w:hAnsi="宋体"/>
          <w:sz w:val="24"/>
        </w:rPr>
        <w:t>收到发票后7个工作日内付款。</w:t>
      </w:r>
    </w:p>
    <w:p>
      <w:pPr>
        <w:snapToGrid w:val="0"/>
        <w:spacing w:line="360" w:lineRule="auto"/>
        <w:ind w:firstLine="480" w:firstLineChars="200"/>
        <w:rPr>
          <w:rFonts w:ascii="宋体" w:hAnsi="宋体"/>
          <w:sz w:val="24"/>
        </w:rPr>
      </w:pPr>
      <w:r>
        <w:rPr>
          <w:rFonts w:hint="eastAsia" w:ascii="宋体" w:hAnsi="宋体"/>
          <w:sz w:val="24"/>
        </w:rPr>
        <w:t>七、违约责任</w:t>
      </w:r>
    </w:p>
    <w:p>
      <w:pPr>
        <w:snapToGrid w:val="0"/>
        <w:spacing w:line="360" w:lineRule="auto"/>
        <w:ind w:firstLine="480" w:firstLineChars="200"/>
        <w:rPr>
          <w:rFonts w:ascii="宋体" w:hAnsi="宋体"/>
          <w:sz w:val="24"/>
        </w:rPr>
      </w:pPr>
      <w:r>
        <w:rPr>
          <w:rFonts w:hint="eastAsia" w:ascii="宋体" w:hAnsi="宋体"/>
          <w:sz w:val="24"/>
        </w:rPr>
        <w:t>1、因乙方所交产品的质量、规格、型号不符合要求的，甲方可选择拒收或者解除合同，并由乙方承担造成的损失。</w:t>
      </w:r>
    </w:p>
    <w:p>
      <w:pPr>
        <w:snapToGrid w:val="0"/>
        <w:spacing w:line="360" w:lineRule="auto"/>
        <w:ind w:firstLine="480" w:firstLineChars="200"/>
        <w:rPr>
          <w:rFonts w:ascii="宋体" w:hAnsi="宋体"/>
          <w:sz w:val="24"/>
        </w:rPr>
      </w:pPr>
      <w:r>
        <w:rPr>
          <w:rFonts w:hint="eastAsia" w:ascii="宋体" w:hAnsi="宋体"/>
          <w:sz w:val="24"/>
        </w:rPr>
        <w:t>2、乙方如有以下行为的，甲方有权对乙方提出警告，如不改正，甲方有权单方面终止协议，并由乙方承担由此给甲方造成的损失。</w:t>
      </w:r>
    </w:p>
    <w:p>
      <w:pPr>
        <w:snapToGrid w:val="0"/>
        <w:spacing w:line="360" w:lineRule="auto"/>
        <w:ind w:firstLine="480" w:firstLineChars="200"/>
        <w:rPr>
          <w:rFonts w:ascii="宋体" w:hAnsi="宋体"/>
          <w:sz w:val="24"/>
        </w:rPr>
      </w:pPr>
      <w:r>
        <w:rPr>
          <w:rFonts w:hint="eastAsia" w:ascii="宋体" w:hAnsi="宋体"/>
          <w:sz w:val="24"/>
        </w:rPr>
        <w:t>A、因违反国家法律、法规的有关规定，被执法机关查处取消经营资格的；</w:t>
      </w:r>
    </w:p>
    <w:p>
      <w:pPr>
        <w:snapToGrid w:val="0"/>
        <w:spacing w:line="360" w:lineRule="auto"/>
        <w:ind w:firstLine="480" w:firstLineChars="200"/>
        <w:rPr>
          <w:rFonts w:ascii="宋体" w:hAnsi="宋体"/>
          <w:sz w:val="24"/>
        </w:rPr>
      </w:pPr>
      <w:r>
        <w:rPr>
          <w:rFonts w:hint="eastAsia" w:ascii="宋体" w:hAnsi="宋体"/>
          <w:sz w:val="24"/>
        </w:rPr>
        <w:t>B、未按采购文件和合同规定的计价方式和规定标准计价的；</w:t>
      </w:r>
    </w:p>
    <w:p>
      <w:pPr>
        <w:snapToGrid w:val="0"/>
        <w:spacing w:line="360" w:lineRule="auto"/>
        <w:ind w:firstLine="480" w:firstLineChars="200"/>
        <w:rPr>
          <w:rFonts w:ascii="宋体" w:hAnsi="宋体"/>
          <w:sz w:val="24"/>
        </w:rPr>
      </w:pPr>
      <w:r>
        <w:rPr>
          <w:rFonts w:hint="eastAsia" w:ascii="宋体" w:hAnsi="宋体"/>
          <w:sz w:val="24"/>
        </w:rPr>
        <w:t>C、在合同实施期间，有弄虚作假、多计费用、以次充好等行为的；</w:t>
      </w:r>
    </w:p>
    <w:p>
      <w:pPr>
        <w:snapToGrid w:val="0"/>
        <w:spacing w:line="360" w:lineRule="auto"/>
        <w:ind w:firstLine="480" w:firstLineChars="200"/>
        <w:rPr>
          <w:rFonts w:ascii="宋体" w:hAnsi="宋体"/>
          <w:sz w:val="24"/>
        </w:rPr>
      </w:pPr>
      <w:r>
        <w:rPr>
          <w:rFonts w:hint="eastAsia" w:ascii="宋体" w:hAnsi="宋体"/>
          <w:sz w:val="24"/>
        </w:rPr>
        <w:t>D、因自身原因拒绝承接履行合同义务或转包、分包的；</w:t>
      </w:r>
    </w:p>
    <w:p>
      <w:pPr>
        <w:snapToGrid w:val="0"/>
        <w:spacing w:line="360" w:lineRule="auto"/>
        <w:ind w:firstLine="480" w:firstLineChars="200"/>
        <w:rPr>
          <w:rFonts w:ascii="宋体" w:hAnsi="宋体"/>
          <w:sz w:val="24"/>
        </w:rPr>
      </w:pPr>
      <w:r>
        <w:rPr>
          <w:rFonts w:hint="eastAsia" w:ascii="宋体" w:hAnsi="宋体"/>
          <w:sz w:val="24"/>
        </w:rPr>
        <w:t>E、未履行合同的约定或履行不符合合同约定的；</w:t>
      </w:r>
    </w:p>
    <w:p>
      <w:pPr>
        <w:snapToGrid w:val="0"/>
        <w:spacing w:line="360" w:lineRule="auto"/>
        <w:ind w:firstLine="480" w:firstLineChars="200"/>
        <w:rPr>
          <w:rFonts w:ascii="宋体" w:hAnsi="宋体"/>
          <w:sz w:val="24"/>
        </w:rPr>
      </w:pPr>
      <w:r>
        <w:rPr>
          <w:rFonts w:hint="eastAsia" w:ascii="宋体" w:hAnsi="宋体"/>
          <w:sz w:val="24"/>
        </w:rPr>
        <w:t>F、未履行</w:t>
      </w:r>
      <w:r>
        <w:rPr>
          <w:rFonts w:hint="eastAsia" w:ascii="宋体" w:hAnsi="宋体"/>
          <w:sz w:val="24"/>
          <w:lang w:eastAsia="zh-CN"/>
        </w:rPr>
        <w:t>乙方</w:t>
      </w:r>
      <w:r>
        <w:rPr>
          <w:rFonts w:hint="eastAsia" w:ascii="宋体" w:hAnsi="宋体"/>
          <w:sz w:val="24"/>
        </w:rPr>
        <w:t>承诺的其他承诺的。</w:t>
      </w:r>
    </w:p>
    <w:p>
      <w:pPr>
        <w:snapToGrid w:val="0"/>
        <w:spacing w:line="360" w:lineRule="auto"/>
        <w:ind w:firstLine="480" w:firstLineChars="200"/>
        <w:rPr>
          <w:rFonts w:ascii="宋体" w:hAnsi="宋体"/>
          <w:sz w:val="24"/>
        </w:rPr>
      </w:pPr>
      <w:r>
        <w:rPr>
          <w:rFonts w:hint="eastAsia" w:ascii="宋体" w:hAnsi="宋体"/>
          <w:sz w:val="24"/>
        </w:rPr>
        <w:t>3、因不可抗力原因，乙方不能继续履行本协议，可书面提出，甲方经调查核实可提前终止。</w:t>
      </w:r>
    </w:p>
    <w:p>
      <w:pPr>
        <w:snapToGrid w:val="0"/>
        <w:spacing w:line="360" w:lineRule="auto"/>
        <w:ind w:firstLine="480" w:firstLineChars="200"/>
        <w:rPr>
          <w:rFonts w:ascii="宋体" w:hAnsi="宋体"/>
          <w:sz w:val="24"/>
        </w:rPr>
      </w:pPr>
      <w:r>
        <w:rPr>
          <w:rFonts w:hint="eastAsia" w:ascii="宋体" w:hAnsi="宋体"/>
          <w:sz w:val="24"/>
        </w:rPr>
        <w:t>八、其他</w:t>
      </w:r>
    </w:p>
    <w:p>
      <w:pPr>
        <w:snapToGrid w:val="0"/>
        <w:spacing w:line="360" w:lineRule="auto"/>
        <w:ind w:firstLine="480" w:firstLineChars="200"/>
        <w:rPr>
          <w:rFonts w:ascii="宋体" w:hAnsi="宋体"/>
          <w:sz w:val="24"/>
        </w:rPr>
      </w:pPr>
      <w:r>
        <w:rPr>
          <w:rFonts w:hint="eastAsia" w:ascii="宋体" w:hAnsi="宋体"/>
          <w:sz w:val="24"/>
        </w:rPr>
        <w:t>1、未尽事宜，双方协商解决，如协商不成，任一方有权向甲方所在地的人民法院提起诉讼。</w:t>
      </w:r>
    </w:p>
    <w:p>
      <w:pPr>
        <w:snapToGrid w:val="0"/>
        <w:spacing w:line="360" w:lineRule="auto"/>
        <w:ind w:firstLine="480" w:firstLineChars="200"/>
        <w:rPr>
          <w:rFonts w:ascii="宋体" w:hAnsi="宋体"/>
          <w:sz w:val="24"/>
        </w:rPr>
      </w:pPr>
      <w:r>
        <w:rPr>
          <w:rFonts w:hint="eastAsia" w:ascii="宋体" w:hAnsi="宋体"/>
          <w:sz w:val="24"/>
        </w:rPr>
        <w:t xml:space="preserve">2、本协议一式肆份，甲、乙方双方各执贰份，经双方法人代表或授权代表签字并加盖公章后生效。 </w:t>
      </w:r>
    </w:p>
    <w:p>
      <w:pPr>
        <w:pStyle w:val="16"/>
        <w:spacing w:before="120" w:beforeLines="50" w:after="0" w:line="360" w:lineRule="auto"/>
        <w:ind w:firstLine="240"/>
        <w:rPr>
          <w:rFonts w:ascii="宋体" w:hAnsi="宋体"/>
          <w:sz w:val="24"/>
        </w:rPr>
      </w:pPr>
      <w:r>
        <w:rPr>
          <w:rFonts w:hint="eastAsia" w:ascii="宋体" w:hAnsi="宋体"/>
          <w:sz w:val="24"/>
        </w:rPr>
        <w:t>甲方（盖章）：                          乙方（盖章）：</w:t>
      </w:r>
    </w:p>
    <w:p>
      <w:pPr>
        <w:pStyle w:val="16"/>
        <w:spacing w:before="120" w:beforeLines="50" w:after="0" w:line="360" w:lineRule="auto"/>
        <w:ind w:firstLine="240"/>
        <w:rPr>
          <w:rFonts w:ascii="宋体" w:hAnsi="宋体"/>
          <w:sz w:val="24"/>
        </w:rPr>
      </w:pPr>
      <w:r>
        <w:rPr>
          <w:rFonts w:hint="eastAsia" w:ascii="宋体" w:hAnsi="宋体"/>
          <w:sz w:val="24"/>
        </w:rPr>
        <w:t xml:space="preserve">法人代表签字：                          法人代表签字： </w:t>
      </w:r>
    </w:p>
    <w:p>
      <w:pPr>
        <w:pStyle w:val="16"/>
        <w:spacing w:before="120" w:beforeLines="50" w:after="0" w:line="360" w:lineRule="auto"/>
        <w:ind w:firstLine="240"/>
        <w:rPr>
          <w:rFonts w:ascii="宋体" w:hAnsi="宋体"/>
          <w:sz w:val="24"/>
        </w:rPr>
      </w:pPr>
      <w:r>
        <w:rPr>
          <w:rFonts w:hint="eastAsia" w:ascii="宋体" w:hAnsi="宋体"/>
          <w:sz w:val="24"/>
        </w:rPr>
        <w:t xml:space="preserve">或授权代表签字：                        或授权代表签字： </w:t>
      </w:r>
    </w:p>
    <w:p>
      <w:pPr>
        <w:pStyle w:val="16"/>
        <w:spacing w:before="120" w:beforeLines="50" w:after="0" w:line="360" w:lineRule="auto"/>
        <w:ind w:firstLine="5040" w:firstLineChars="2100"/>
        <w:rPr>
          <w:rFonts w:ascii="宋体" w:hAnsi="宋体"/>
          <w:szCs w:val="21"/>
        </w:rPr>
      </w:pPr>
      <w:r>
        <w:rPr>
          <w:rFonts w:hint="eastAsia" w:ascii="宋体" w:hAnsi="宋体"/>
          <w:sz w:val="24"/>
        </w:rPr>
        <w:t>签约日期：    年    月</w:t>
      </w:r>
    </w:p>
    <w:p>
      <w:pPr>
        <w:spacing w:line="360" w:lineRule="auto"/>
        <w:jc w:val="center"/>
        <w:rPr>
          <w:rFonts w:hAnsi="宋体"/>
          <w:b/>
          <w:sz w:val="30"/>
          <w:szCs w:val="30"/>
        </w:rPr>
      </w:pPr>
      <w:r>
        <w:rPr>
          <w:rFonts w:hint="eastAsia" w:hAnsi="宋体"/>
          <w:b/>
          <w:sz w:val="30"/>
          <w:szCs w:val="30"/>
        </w:rPr>
        <w:t>医院物资、信息产品廉洁购销合同</w:t>
      </w:r>
    </w:p>
    <w:p>
      <w:pPr>
        <w:spacing w:line="360" w:lineRule="auto"/>
        <w:rPr>
          <w:rFonts w:ascii="宋体" w:hAnsi="宋体"/>
          <w:szCs w:val="21"/>
        </w:rPr>
      </w:pPr>
    </w:p>
    <w:p>
      <w:pPr>
        <w:spacing w:line="360" w:lineRule="auto"/>
        <w:rPr>
          <w:rFonts w:ascii="宋体" w:hAnsi="宋体"/>
          <w:szCs w:val="21"/>
        </w:rPr>
      </w:pPr>
      <w:r>
        <w:rPr>
          <w:rFonts w:hint="eastAsia" w:ascii="宋体" w:hAnsi="宋体"/>
          <w:sz w:val="24"/>
        </w:rPr>
        <w:t>甲方：</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乙方：</w:t>
      </w:r>
      <w:r>
        <w:rPr>
          <w:rFonts w:hint="eastAsia" w:ascii="宋体" w:hAnsi="宋体"/>
          <w:sz w:val="24"/>
          <w:u w:val="single"/>
        </w:rPr>
        <w:t xml:space="preserve">                       </w:t>
      </w:r>
    </w:p>
    <w:p>
      <w:pPr>
        <w:spacing w:line="360" w:lineRule="auto"/>
        <w:ind w:firstLine="420" w:firstLineChars="200"/>
        <w:rPr>
          <w:rFonts w:ascii="宋体" w:hAnsi="宋体"/>
          <w:szCs w:val="21"/>
        </w:rPr>
      </w:pPr>
    </w:p>
    <w:p>
      <w:pPr>
        <w:spacing w:line="360" w:lineRule="auto"/>
        <w:ind w:firstLine="480" w:firstLineChars="200"/>
        <w:rPr>
          <w:rFonts w:ascii="宋体" w:hAnsi="宋体"/>
          <w:sz w:val="24"/>
        </w:rPr>
      </w:pPr>
      <w:r>
        <w:rPr>
          <w:rFonts w:hint="eastAsia" w:ascii="宋体" w:hAnsi="宋体"/>
          <w:sz w:val="24"/>
        </w:rPr>
        <w:t>为进一步加强医疗卫生行风建设，规范物资、信息产品购销行为，有效防范商业贿赂行为，营造公平交易、诚实守信的购销环境，经甲、乙双方协商，同意签订本合同，并共同遵守：</w:t>
      </w:r>
    </w:p>
    <w:p>
      <w:pPr>
        <w:spacing w:line="360" w:lineRule="auto"/>
        <w:ind w:firstLine="480" w:firstLineChars="200"/>
        <w:rPr>
          <w:rFonts w:ascii="宋体" w:hAnsi="宋体"/>
          <w:sz w:val="24"/>
        </w:rPr>
      </w:pPr>
      <w:r>
        <w:rPr>
          <w:rFonts w:hint="eastAsia" w:ascii="宋体" w:hAnsi="宋体"/>
          <w:sz w:val="24"/>
        </w:rPr>
        <w:t>一、甲乙双方按照《合同法》签定购销合同。</w:t>
      </w:r>
    </w:p>
    <w:p>
      <w:pPr>
        <w:spacing w:line="360" w:lineRule="auto"/>
        <w:ind w:firstLine="480" w:firstLineChars="200"/>
        <w:rPr>
          <w:rFonts w:ascii="宋体" w:hAnsi="宋体"/>
          <w:sz w:val="24"/>
        </w:rPr>
      </w:pPr>
      <w:r>
        <w:rPr>
          <w:rFonts w:hint="eastAsia" w:ascii="宋体" w:hAnsi="宋体"/>
          <w:sz w:val="24"/>
        </w:rPr>
        <w:t>二、甲方应当严格执行购销合同验收、入库制度，对采购产品及发票进行查验，不得违反有关规定合同外采购、违价采购或从非规定渠道采购。</w:t>
      </w:r>
    </w:p>
    <w:p>
      <w:pPr>
        <w:spacing w:line="360" w:lineRule="auto"/>
        <w:ind w:firstLine="480" w:firstLineChars="200"/>
        <w:rPr>
          <w:rFonts w:ascii="宋体" w:hAnsi="宋体"/>
          <w:sz w:val="24"/>
        </w:rPr>
      </w:pPr>
      <w:r>
        <w:rPr>
          <w:rFonts w:hint="eastAsia" w:ascii="宋体" w:hAnsi="宋体"/>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动接受乙方给予的钱物，应予退还，无法退还的，有责任如实向有关纪检监察部门反映情况。</w:t>
      </w:r>
    </w:p>
    <w:p>
      <w:pPr>
        <w:spacing w:line="360" w:lineRule="auto"/>
        <w:ind w:firstLine="480" w:firstLineChars="200"/>
        <w:rPr>
          <w:rFonts w:ascii="宋体" w:hAnsi="宋体"/>
          <w:sz w:val="24"/>
        </w:rPr>
      </w:pPr>
      <w:r>
        <w:rPr>
          <w:rFonts w:hint="eastAsia" w:ascii="宋体" w:hAnsi="宋体"/>
          <w:sz w:val="24"/>
        </w:rPr>
        <w:t>四、乙方不得以回扣、宴请等方式影响甲方工作人员采购或使用物资产品的选择权，不得提供旅游、超标准支付食宿费用。</w:t>
      </w:r>
    </w:p>
    <w:p>
      <w:pPr>
        <w:spacing w:line="360" w:lineRule="auto"/>
        <w:ind w:firstLine="480" w:firstLineChars="200"/>
        <w:rPr>
          <w:rFonts w:ascii="宋体" w:hAnsi="宋体"/>
          <w:sz w:val="24"/>
        </w:rPr>
      </w:pPr>
      <w:r>
        <w:rPr>
          <w:rFonts w:hint="eastAsia" w:ascii="宋体" w:hAnsi="宋体"/>
          <w:sz w:val="24"/>
        </w:rPr>
        <w:t>五、乙方指定</w:t>
      </w:r>
      <w:r>
        <w:rPr>
          <w:rFonts w:hint="eastAsia" w:ascii="宋体" w:hAnsi="宋体"/>
          <w:sz w:val="24"/>
          <w:u w:val="single"/>
        </w:rPr>
        <w:t xml:space="preserve">                       </w:t>
      </w:r>
      <w:r>
        <w:rPr>
          <w:rFonts w:hint="eastAsia" w:ascii="宋体" w:hAnsi="宋体"/>
          <w:sz w:val="24"/>
        </w:rPr>
        <w:t>作为销售代表洽谈业务。销售代表必须在工作时间到甲方指定地点联系商谈，不得借故到甲方相关领导、部门负责人及相关工作人员家中访谈并提供任何好处费。</w:t>
      </w:r>
    </w:p>
    <w:p>
      <w:pPr>
        <w:spacing w:line="360" w:lineRule="auto"/>
        <w:ind w:firstLine="480" w:firstLineChars="200"/>
        <w:rPr>
          <w:rFonts w:ascii="宋体" w:hAnsi="宋体"/>
          <w:sz w:val="24"/>
        </w:rPr>
      </w:pPr>
      <w:r>
        <w:rPr>
          <w:rFonts w:hint="eastAsia" w:ascii="宋体" w:hAnsi="宋体"/>
          <w:sz w:val="24"/>
        </w:rPr>
        <w:t>六、乙方如违反本合同，一经发现，甲方有权终止购销合同，并向有关卫生计生行政部门报告。如乙方被列入商业贿赂不良记录，则严格按照《国家卫生计生委关于建立医药购销领域商业贿赂不良记录的规定》（国卫法制发〔</w:t>
      </w:r>
      <w:r>
        <w:rPr>
          <w:rFonts w:ascii="宋体" w:hAnsi="宋体"/>
          <w:sz w:val="24"/>
        </w:rPr>
        <w:t>2013</w:t>
      </w:r>
      <w:r>
        <w:rPr>
          <w:rFonts w:hint="eastAsia" w:ascii="宋体" w:hAnsi="宋体"/>
          <w:sz w:val="24"/>
        </w:rPr>
        <w:t>〕</w:t>
      </w:r>
      <w:r>
        <w:rPr>
          <w:rFonts w:ascii="宋体" w:hAnsi="宋体"/>
          <w:sz w:val="24"/>
        </w:rPr>
        <w:t>50</w:t>
      </w:r>
      <w:r>
        <w:rPr>
          <w:rFonts w:hint="eastAsia" w:ascii="宋体" w:hAnsi="宋体"/>
          <w:sz w:val="24"/>
        </w:rPr>
        <w:t>号）相关规定处理。</w:t>
      </w:r>
    </w:p>
    <w:p>
      <w:pPr>
        <w:spacing w:line="360" w:lineRule="auto"/>
        <w:ind w:firstLine="480" w:firstLineChars="200"/>
        <w:rPr>
          <w:rFonts w:ascii="宋体" w:hAnsi="宋体"/>
          <w:sz w:val="24"/>
        </w:rPr>
      </w:pPr>
      <w:r>
        <w:rPr>
          <w:rFonts w:hint="eastAsia" w:ascii="宋体" w:hAnsi="宋体"/>
          <w:sz w:val="24"/>
        </w:rPr>
        <w:t>七、本合同作为合同的重要组成部分，与购销合同一并执行，具有同等的法律效力。</w:t>
      </w:r>
    </w:p>
    <w:p>
      <w:pPr>
        <w:spacing w:line="360" w:lineRule="auto"/>
        <w:ind w:firstLine="480" w:firstLineChars="200"/>
        <w:rPr>
          <w:rFonts w:ascii="宋体" w:hAnsi="宋体"/>
          <w:sz w:val="24"/>
        </w:rPr>
      </w:pPr>
      <w:r>
        <w:rPr>
          <w:rFonts w:hint="eastAsia" w:ascii="宋体" w:hAnsi="宋体"/>
          <w:sz w:val="24"/>
        </w:rPr>
        <w:t>八、本合同一式贰份，甲、乙双方各执壹份，从签订之日起生效。</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甲方（盖章）：                  乙方（盖章）：</w:t>
      </w:r>
    </w:p>
    <w:p>
      <w:pPr>
        <w:spacing w:line="360" w:lineRule="auto"/>
        <w:ind w:firstLine="480" w:firstLineChars="200"/>
        <w:rPr>
          <w:rFonts w:ascii="宋体" w:hAnsi="宋体"/>
          <w:sz w:val="24"/>
        </w:rPr>
      </w:pPr>
      <w:r>
        <w:rPr>
          <w:rFonts w:hint="eastAsia" w:ascii="宋体" w:hAnsi="宋体"/>
          <w:sz w:val="24"/>
        </w:rPr>
        <w:t>法定代表人（负责人）：          法定代表人（负责人）：</w:t>
      </w:r>
    </w:p>
    <w:p>
      <w:pPr>
        <w:spacing w:line="360" w:lineRule="auto"/>
        <w:ind w:firstLine="480" w:firstLineChars="200"/>
        <w:rPr>
          <w:rFonts w:ascii="宋体" w:hAnsi="宋体"/>
          <w:sz w:val="24"/>
        </w:rPr>
      </w:pPr>
      <w:r>
        <w:rPr>
          <w:rFonts w:hint="eastAsia" w:ascii="宋体" w:hAnsi="宋体"/>
          <w:sz w:val="24"/>
        </w:rPr>
        <w:t>经办人签名：                   经办人签名：</w:t>
      </w:r>
    </w:p>
    <w:p>
      <w:pPr>
        <w:spacing w:line="360" w:lineRule="auto"/>
        <w:ind w:firstLine="480" w:firstLineChars="200"/>
        <w:rPr>
          <w:rFonts w:ascii="宋体" w:hAnsi="宋体"/>
          <w:sz w:val="24"/>
        </w:rPr>
      </w:pPr>
      <w:r>
        <w:rPr>
          <w:rFonts w:hint="eastAsia" w:ascii="宋体" w:hAnsi="宋体"/>
          <w:sz w:val="24"/>
        </w:rPr>
        <w:t>年   月   日                     年   月  日</w:t>
      </w:r>
      <w:bookmarkStart w:id="215" w:name="_Toc482204282"/>
    </w:p>
    <w:p>
      <w:pPr>
        <w:pStyle w:val="16"/>
        <w:ind w:firstLine="240"/>
        <w:rPr>
          <w:rFonts w:ascii="宋体" w:hAnsi="宋体"/>
          <w:sz w:val="24"/>
        </w:rPr>
      </w:pPr>
    </w:p>
    <w:p>
      <w:pPr>
        <w:rPr>
          <w:rFonts w:ascii="宋体" w:hAnsi="宋体"/>
          <w:sz w:val="24"/>
        </w:rPr>
      </w:pPr>
    </w:p>
    <w:p>
      <w:pPr>
        <w:pStyle w:val="16"/>
        <w:ind w:firstLine="240"/>
        <w:rPr>
          <w:rFonts w:ascii="宋体" w:hAnsi="宋体"/>
          <w:sz w:val="24"/>
        </w:rPr>
      </w:pPr>
    </w:p>
    <w:p>
      <w:pPr>
        <w:rPr>
          <w:rFonts w:ascii="宋体" w:hAnsi="宋体"/>
          <w:sz w:val="24"/>
        </w:rPr>
      </w:pPr>
    </w:p>
    <w:p>
      <w:pPr>
        <w:pStyle w:val="16"/>
        <w:ind w:firstLine="240"/>
        <w:rPr>
          <w:rFonts w:ascii="宋体" w:hAnsi="宋体"/>
          <w:sz w:val="24"/>
        </w:rPr>
      </w:pPr>
    </w:p>
    <w:p>
      <w:pPr>
        <w:rPr>
          <w:rFonts w:ascii="宋体" w:hAnsi="宋体"/>
          <w:sz w:val="24"/>
        </w:rPr>
      </w:pPr>
    </w:p>
    <w:p>
      <w:pPr>
        <w:pStyle w:val="16"/>
        <w:ind w:firstLine="240"/>
        <w:rPr>
          <w:rFonts w:ascii="宋体" w:hAnsi="宋体"/>
          <w:sz w:val="24"/>
        </w:rPr>
      </w:pPr>
    </w:p>
    <w:p>
      <w:pPr>
        <w:rPr>
          <w:rFonts w:ascii="宋体" w:hAnsi="宋体"/>
          <w:sz w:val="24"/>
        </w:rPr>
      </w:pPr>
    </w:p>
    <w:p>
      <w:pPr>
        <w:pStyle w:val="16"/>
        <w:ind w:firstLine="240"/>
        <w:rPr>
          <w:rFonts w:ascii="宋体" w:hAnsi="宋体"/>
          <w:sz w:val="24"/>
        </w:rPr>
      </w:pPr>
    </w:p>
    <w:p>
      <w:pPr>
        <w:rPr>
          <w:rFonts w:ascii="宋体" w:hAnsi="宋体"/>
          <w:sz w:val="24"/>
        </w:rPr>
      </w:pPr>
    </w:p>
    <w:p>
      <w:pPr>
        <w:pStyle w:val="16"/>
        <w:ind w:firstLine="240"/>
        <w:rPr>
          <w:rFonts w:ascii="宋体" w:hAnsi="宋体"/>
          <w:sz w:val="24"/>
        </w:rPr>
      </w:pPr>
    </w:p>
    <w:p>
      <w:pPr>
        <w:rPr>
          <w:rFonts w:ascii="宋体" w:hAnsi="宋体"/>
          <w:sz w:val="24"/>
        </w:rPr>
      </w:pPr>
    </w:p>
    <w:p>
      <w:pPr>
        <w:pStyle w:val="16"/>
        <w:ind w:firstLine="240"/>
        <w:rPr>
          <w:rFonts w:ascii="宋体" w:hAnsi="宋体"/>
          <w:sz w:val="24"/>
        </w:rPr>
      </w:pPr>
    </w:p>
    <w:p>
      <w:pPr>
        <w:rPr>
          <w:rFonts w:ascii="宋体" w:hAnsi="宋体"/>
          <w:sz w:val="24"/>
        </w:rPr>
      </w:pPr>
    </w:p>
    <w:p>
      <w:pPr>
        <w:pStyle w:val="16"/>
        <w:ind w:firstLine="240"/>
        <w:rPr>
          <w:rFonts w:ascii="宋体" w:hAnsi="宋体"/>
          <w:sz w:val="24"/>
        </w:rPr>
      </w:pPr>
    </w:p>
    <w:p>
      <w:pPr>
        <w:rPr>
          <w:rFonts w:ascii="宋体" w:hAnsi="宋体"/>
          <w:sz w:val="24"/>
        </w:rPr>
      </w:pPr>
    </w:p>
    <w:p>
      <w:pPr>
        <w:pStyle w:val="16"/>
        <w:ind w:firstLine="240"/>
        <w:rPr>
          <w:rFonts w:ascii="宋体" w:hAnsi="宋体"/>
          <w:sz w:val="24"/>
        </w:rPr>
      </w:pPr>
    </w:p>
    <w:p>
      <w:pPr>
        <w:rPr>
          <w:rFonts w:ascii="宋体" w:hAnsi="宋体"/>
          <w:sz w:val="24"/>
        </w:rPr>
      </w:pPr>
    </w:p>
    <w:p>
      <w:pPr>
        <w:pStyle w:val="16"/>
        <w:ind w:firstLine="240"/>
        <w:rPr>
          <w:rFonts w:ascii="宋体" w:hAnsi="宋体"/>
          <w:sz w:val="24"/>
        </w:rPr>
      </w:pPr>
    </w:p>
    <w:p>
      <w:pPr>
        <w:rPr>
          <w:rFonts w:ascii="宋体" w:hAnsi="宋体"/>
          <w:sz w:val="24"/>
        </w:rPr>
      </w:pPr>
    </w:p>
    <w:p>
      <w:pPr>
        <w:pStyle w:val="16"/>
        <w:ind w:firstLine="240"/>
        <w:rPr>
          <w:rFonts w:ascii="宋体" w:hAnsi="宋体"/>
          <w:sz w:val="24"/>
        </w:rPr>
      </w:pPr>
    </w:p>
    <w:p>
      <w:pPr>
        <w:rPr>
          <w:rFonts w:ascii="宋体" w:hAnsi="宋体"/>
          <w:sz w:val="24"/>
        </w:rPr>
      </w:pPr>
    </w:p>
    <w:p>
      <w:pPr>
        <w:pStyle w:val="16"/>
        <w:ind w:firstLine="240"/>
        <w:rPr>
          <w:rFonts w:ascii="宋体" w:hAnsi="宋体"/>
          <w:sz w:val="24"/>
        </w:rPr>
      </w:pPr>
    </w:p>
    <w:p>
      <w:pPr>
        <w:rPr>
          <w:rFonts w:ascii="宋体" w:hAnsi="宋体"/>
          <w:sz w:val="24"/>
        </w:rPr>
      </w:pPr>
    </w:p>
    <w:p>
      <w:pPr>
        <w:pStyle w:val="16"/>
        <w:ind w:firstLine="240"/>
        <w:rPr>
          <w:rFonts w:ascii="宋体" w:hAnsi="宋体"/>
          <w:sz w:val="24"/>
        </w:rPr>
      </w:pPr>
    </w:p>
    <w:p>
      <w:pPr>
        <w:rPr>
          <w:rFonts w:ascii="宋体" w:hAnsi="宋体"/>
          <w:sz w:val="24"/>
        </w:rPr>
      </w:pPr>
    </w:p>
    <w:p>
      <w:pPr>
        <w:pStyle w:val="16"/>
        <w:ind w:firstLine="240"/>
        <w:rPr>
          <w:rFonts w:ascii="宋体" w:hAnsi="宋体"/>
          <w:sz w:val="24"/>
        </w:rPr>
      </w:pPr>
    </w:p>
    <w:p>
      <w:pPr>
        <w:rPr>
          <w:rFonts w:ascii="宋体" w:hAnsi="宋体"/>
          <w:sz w:val="24"/>
        </w:rPr>
      </w:pPr>
    </w:p>
    <w:p>
      <w:pPr>
        <w:pStyle w:val="16"/>
        <w:ind w:firstLine="240"/>
        <w:rPr>
          <w:rFonts w:ascii="宋体" w:hAnsi="宋体"/>
          <w:sz w:val="24"/>
        </w:rPr>
      </w:pPr>
    </w:p>
    <w:p>
      <w:pPr>
        <w:rPr>
          <w:rFonts w:ascii="宋体" w:hAnsi="宋体"/>
          <w:sz w:val="24"/>
        </w:rPr>
      </w:pPr>
    </w:p>
    <w:p>
      <w:pPr>
        <w:pStyle w:val="16"/>
        <w:ind w:firstLine="280"/>
      </w:pPr>
    </w:p>
    <w:p>
      <w:pPr>
        <w:pStyle w:val="16"/>
        <w:ind w:firstLine="240"/>
        <w:rPr>
          <w:rFonts w:ascii="宋体" w:hAnsi="宋体"/>
          <w:sz w:val="24"/>
        </w:rPr>
      </w:pPr>
    </w:p>
    <w:p/>
    <w:p>
      <w:pPr>
        <w:snapToGrid w:val="0"/>
        <w:spacing w:before="120" w:beforeLines="50" w:after="120" w:afterLines="50" w:line="360" w:lineRule="auto"/>
        <w:ind w:firstLine="602" w:firstLineChars="200"/>
        <w:jc w:val="center"/>
        <w:outlineLvl w:val="0"/>
        <w:rPr>
          <w:rFonts w:ascii="宋体" w:hAnsi="宋体"/>
          <w:b/>
          <w:sz w:val="30"/>
          <w:szCs w:val="30"/>
        </w:rPr>
      </w:pPr>
      <w:r>
        <w:rPr>
          <w:rFonts w:hint="eastAsia" w:ascii="宋体" w:hAnsi="宋体"/>
          <w:b/>
          <w:sz w:val="30"/>
          <w:szCs w:val="30"/>
        </w:rPr>
        <w:t>第六章　响应文件格式</w:t>
      </w:r>
      <w:bookmarkEnd w:id="215"/>
    </w:p>
    <w:p>
      <w:pPr>
        <w:snapToGrid w:val="0"/>
        <w:spacing w:before="50" w:after="50" w:line="360" w:lineRule="auto"/>
        <w:outlineLvl w:val="1"/>
        <w:rPr>
          <w:rFonts w:ascii="宋体" w:hAnsi="宋体"/>
          <w:sz w:val="32"/>
          <w:szCs w:val="20"/>
        </w:rPr>
      </w:pPr>
    </w:p>
    <w:p>
      <w:pPr>
        <w:snapToGrid w:val="0"/>
        <w:spacing w:before="120" w:beforeLines="50" w:after="50" w:line="360" w:lineRule="auto"/>
        <w:rPr>
          <w:rFonts w:ascii="宋体" w:hAnsi="宋体"/>
          <w:b/>
          <w:bCs/>
          <w:sz w:val="24"/>
          <w:szCs w:val="20"/>
        </w:rPr>
      </w:pPr>
      <w:r>
        <w:rPr>
          <w:rFonts w:hint="eastAsia" w:ascii="宋体" w:hAnsi="宋体"/>
          <w:b/>
          <w:sz w:val="24"/>
        </w:rPr>
        <w:t>1.响应</w:t>
      </w:r>
      <w:r>
        <w:rPr>
          <w:rFonts w:hint="eastAsia" w:ascii="宋体" w:hAnsi="宋体"/>
          <w:b/>
          <w:bCs/>
          <w:sz w:val="24"/>
        </w:rPr>
        <w:t>文件的外包装封面格式</w:t>
      </w:r>
    </w:p>
    <w:p>
      <w:pPr>
        <w:snapToGrid w:val="0"/>
        <w:spacing w:before="120" w:beforeLines="50" w:after="50" w:line="360" w:lineRule="auto"/>
        <w:rPr>
          <w:rFonts w:ascii="宋体" w:hAnsi="宋体"/>
          <w:bCs/>
          <w:sz w:val="24"/>
          <w:szCs w:val="20"/>
        </w:rPr>
      </w:pPr>
    </w:p>
    <w:p>
      <w:pPr>
        <w:snapToGrid w:val="0"/>
        <w:spacing w:before="120" w:beforeLines="50" w:after="50" w:line="360" w:lineRule="auto"/>
        <w:jc w:val="center"/>
        <w:rPr>
          <w:rFonts w:ascii="宋体" w:hAnsi="宋体"/>
          <w:b/>
          <w:bCs/>
          <w:sz w:val="52"/>
          <w:szCs w:val="52"/>
        </w:rPr>
      </w:pPr>
      <w:r>
        <w:rPr>
          <w:rFonts w:hint="eastAsia" w:ascii="宋体" w:hAnsi="宋体"/>
          <w:b/>
          <w:bCs/>
          <w:sz w:val="52"/>
          <w:szCs w:val="52"/>
        </w:rPr>
        <w:t>竞争性磋商采购响应文件</w:t>
      </w:r>
    </w:p>
    <w:p>
      <w:pPr>
        <w:snapToGrid w:val="0"/>
        <w:spacing w:before="120" w:beforeLines="50" w:after="50" w:line="360" w:lineRule="auto"/>
        <w:rPr>
          <w:rFonts w:ascii="宋体" w:hAnsi="宋体"/>
          <w:bCs/>
          <w:sz w:val="24"/>
          <w:szCs w:val="20"/>
        </w:rPr>
      </w:pPr>
    </w:p>
    <w:p>
      <w:pPr>
        <w:snapToGrid w:val="0"/>
        <w:spacing w:before="120" w:beforeLines="50" w:after="50" w:line="360" w:lineRule="auto"/>
        <w:ind w:firstLine="1260" w:firstLineChars="450"/>
        <w:rPr>
          <w:rFonts w:ascii="宋体" w:hAnsi="宋体"/>
          <w:bCs/>
          <w:sz w:val="28"/>
          <w:szCs w:val="28"/>
        </w:rPr>
      </w:pPr>
      <w:r>
        <w:rPr>
          <w:rFonts w:hint="eastAsia" w:ascii="宋体" w:hAnsi="宋体"/>
          <w:bCs/>
          <w:sz w:val="28"/>
          <w:szCs w:val="28"/>
        </w:rPr>
        <w:t xml:space="preserve">项目名称： </w:t>
      </w:r>
    </w:p>
    <w:p>
      <w:pPr>
        <w:snapToGrid w:val="0"/>
        <w:spacing w:before="120" w:beforeLines="50" w:after="50" w:line="360" w:lineRule="auto"/>
        <w:ind w:firstLine="560" w:firstLineChars="200"/>
        <w:rPr>
          <w:rFonts w:ascii="宋体" w:hAnsi="宋体"/>
          <w:bCs/>
          <w:sz w:val="28"/>
          <w:szCs w:val="28"/>
        </w:rPr>
      </w:pPr>
      <w:r>
        <w:rPr>
          <w:rFonts w:hint="eastAsia" w:ascii="宋体" w:hAnsi="宋体"/>
          <w:bCs/>
          <w:sz w:val="28"/>
          <w:szCs w:val="28"/>
        </w:rPr>
        <w:t xml:space="preserve">     项目编号：</w:t>
      </w:r>
    </w:p>
    <w:p>
      <w:pPr>
        <w:snapToGrid w:val="0"/>
        <w:spacing w:before="120" w:beforeLines="50" w:after="50" w:line="360" w:lineRule="auto"/>
        <w:ind w:firstLine="1260" w:firstLineChars="450"/>
        <w:rPr>
          <w:rFonts w:ascii="宋体" w:hAnsi="宋体"/>
          <w:bCs/>
          <w:sz w:val="28"/>
          <w:szCs w:val="28"/>
        </w:rPr>
      </w:pPr>
      <w:r>
        <w:rPr>
          <w:rFonts w:ascii="宋体" w:hAnsi="宋体"/>
          <w:bCs/>
          <w:sz w:val="28"/>
          <w:szCs w:val="28"/>
        </w:rPr>
        <w:t xml:space="preserve">    </w:t>
      </w:r>
      <w:r>
        <w:rPr>
          <w:rFonts w:hint="eastAsia" w:ascii="宋体" w:hAnsi="宋体"/>
          <w:bCs/>
          <w:sz w:val="28"/>
          <w:szCs w:val="28"/>
        </w:rPr>
        <w:t xml:space="preserve"> </w:t>
      </w:r>
    </w:p>
    <w:p>
      <w:pPr>
        <w:pStyle w:val="10"/>
        <w:snapToGrid w:val="0"/>
        <w:spacing w:before="50" w:after="50" w:line="360" w:lineRule="auto"/>
        <w:ind w:firstLine="1260" w:firstLineChars="450"/>
        <w:rPr>
          <w:rFonts w:ascii="宋体" w:hAnsi="宋体"/>
          <w:bCs/>
          <w:sz w:val="28"/>
          <w:szCs w:val="28"/>
        </w:rPr>
      </w:pPr>
    </w:p>
    <w:p>
      <w:pPr>
        <w:pStyle w:val="10"/>
        <w:snapToGrid w:val="0"/>
        <w:spacing w:before="50" w:after="50" w:line="360" w:lineRule="auto"/>
        <w:ind w:firstLine="1260" w:firstLineChars="450"/>
        <w:rPr>
          <w:rFonts w:ascii="宋体" w:hAnsi="宋体"/>
          <w:bCs/>
          <w:sz w:val="28"/>
          <w:szCs w:val="28"/>
        </w:rPr>
      </w:pPr>
    </w:p>
    <w:p>
      <w:pPr>
        <w:pStyle w:val="10"/>
        <w:snapToGrid w:val="0"/>
        <w:spacing w:before="50" w:after="50" w:line="360" w:lineRule="auto"/>
        <w:ind w:firstLine="1260" w:firstLineChars="450"/>
        <w:rPr>
          <w:rFonts w:ascii="宋体" w:hAnsi="宋体"/>
          <w:bCs/>
          <w:sz w:val="28"/>
          <w:szCs w:val="28"/>
        </w:rPr>
      </w:pPr>
    </w:p>
    <w:p>
      <w:pPr>
        <w:pStyle w:val="10"/>
        <w:snapToGrid w:val="0"/>
        <w:spacing w:before="50" w:after="50" w:line="360" w:lineRule="auto"/>
        <w:ind w:firstLine="1260" w:firstLineChars="450"/>
        <w:rPr>
          <w:rFonts w:ascii="宋体" w:hAnsi="宋体"/>
          <w:bCs/>
          <w:sz w:val="28"/>
          <w:szCs w:val="28"/>
        </w:rPr>
      </w:pPr>
    </w:p>
    <w:p>
      <w:pPr>
        <w:pStyle w:val="10"/>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供应商名称：</w:t>
      </w:r>
    </w:p>
    <w:p>
      <w:pPr>
        <w:pStyle w:val="10"/>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供应商地址：</w:t>
      </w:r>
    </w:p>
    <w:p>
      <w:pPr>
        <w:pStyle w:val="10"/>
        <w:snapToGrid w:val="0"/>
        <w:spacing w:before="50" w:after="50" w:line="360" w:lineRule="auto"/>
        <w:ind w:firstLine="1260" w:firstLineChars="450"/>
        <w:rPr>
          <w:rFonts w:ascii="宋体" w:hAnsi="宋体"/>
          <w:bCs/>
          <w:sz w:val="28"/>
          <w:szCs w:val="28"/>
        </w:rPr>
      </w:pPr>
      <w:r>
        <w:rPr>
          <w:rFonts w:hint="eastAsia" w:ascii="宋体" w:hAnsi="宋体"/>
          <w:bCs/>
          <w:sz w:val="28"/>
          <w:szCs w:val="28"/>
        </w:rPr>
        <w:t>在</w:t>
      </w:r>
      <w:r>
        <w:rPr>
          <w:rFonts w:ascii="宋体" w:hAnsi="宋体"/>
          <w:bCs/>
          <w:sz w:val="28"/>
          <w:szCs w:val="28"/>
        </w:rPr>
        <w:t xml:space="preserve">  </w:t>
      </w:r>
      <w:r>
        <w:rPr>
          <w:rFonts w:hint="eastAsia" w:ascii="宋体" w:hAnsi="宋体"/>
          <w:bCs/>
          <w:sz w:val="28"/>
          <w:szCs w:val="28"/>
        </w:rPr>
        <w:t>年</w:t>
      </w:r>
      <w:r>
        <w:rPr>
          <w:rFonts w:ascii="宋体" w:hAnsi="宋体"/>
          <w:bCs/>
          <w:sz w:val="28"/>
          <w:szCs w:val="28"/>
        </w:rPr>
        <w:t xml:space="preserve">  </w:t>
      </w:r>
      <w:r>
        <w:rPr>
          <w:rFonts w:hint="eastAsia" w:ascii="宋体" w:hAnsi="宋体"/>
          <w:bCs/>
          <w:sz w:val="28"/>
          <w:szCs w:val="28"/>
        </w:rPr>
        <w:t>月</w:t>
      </w:r>
      <w:r>
        <w:rPr>
          <w:rFonts w:ascii="宋体" w:hAnsi="宋体"/>
          <w:bCs/>
          <w:sz w:val="28"/>
          <w:szCs w:val="28"/>
        </w:rPr>
        <w:t xml:space="preserve">  </w:t>
      </w:r>
      <w:r>
        <w:rPr>
          <w:rFonts w:hint="eastAsia" w:ascii="宋体" w:hAnsi="宋体"/>
          <w:bCs/>
          <w:sz w:val="28"/>
          <w:szCs w:val="28"/>
        </w:rPr>
        <w:t>日</w:t>
      </w:r>
      <w:r>
        <w:rPr>
          <w:rFonts w:ascii="宋体" w:hAnsi="宋体"/>
          <w:bCs/>
          <w:sz w:val="28"/>
          <w:szCs w:val="28"/>
        </w:rPr>
        <w:t xml:space="preserve">  </w:t>
      </w:r>
      <w:r>
        <w:rPr>
          <w:rFonts w:hint="eastAsia" w:ascii="宋体" w:hAnsi="宋体"/>
          <w:bCs/>
          <w:sz w:val="28"/>
          <w:szCs w:val="28"/>
        </w:rPr>
        <w:t>时</w:t>
      </w:r>
      <w:r>
        <w:rPr>
          <w:rFonts w:ascii="宋体" w:hAnsi="宋体"/>
          <w:bCs/>
          <w:sz w:val="28"/>
          <w:szCs w:val="28"/>
        </w:rPr>
        <w:t xml:space="preserve">  </w:t>
      </w:r>
      <w:r>
        <w:rPr>
          <w:rFonts w:hint="eastAsia" w:ascii="宋体" w:hAnsi="宋体"/>
          <w:bCs/>
          <w:sz w:val="28"/>
          <w:szCs w:val="28"/>
        </w:rPr>
        <w:t>分之前不得启封</w:t>
      </w:r>
    </w:p>
    <w:p>
      <w:pPr>
        <w:pStyle w:val="10"/>
        <w:snapToGrid w:val="0"/>
        <w:spacing w:before="50" w:after="50" w:line="360" w:lineRule="auto"/>
        <w:ind w:firstLine="1164" w:firstLineChars="416"/>
        <w:rPr>
          <w:rFonts w:ascii="宋体" w:hAnsi="宋体"/>
          <w:sz w:val="28"/>
          <w:szCs w:val="28"/>
        </w:rPr>
      </w:pPr>
    </w:p>
    <w:p>
      <w:pPr>
        <w:snapToGrid w:val="0"/>
        <w:spacing w:before="120" w:beforeLines="50" w:after="50" w:line="360" w:lineRule="auto"/>
        <w:ind w:firstLine="645"/>
        <w:rPr>
          <w:rFonts w:ascii="宋体" w:hAnsi="宋体"/>
          <w:sz w:val="24"/>
          <w:szCs w:val="20"/>
        </w:rPr>
      </w:pP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snapToGrid w:val="0"/>
        <w:spacing w:before="120" w:beforeLines="50" w:after="50" w:line="360" w:lineRule="auto"/>
        <w:rPr>
          <w:rFonts w:ascii="宋体" w:hAnsi="宋体"/>
          <w:b/>
          <w:sz w:val="24"/>
          <w:szCs w:val="20"/>
        </w:rPr>
      </w:pPr>
      <w:r>
        <w:rPr>
          <w:rFonts w:ascii="宋体" w:hAnsi="宋体"/>
          <w:sz w:val="24"/>
          <w:szCs w:val="20"/>
        </w:rPr>
        <w:br w:type="page"/>
      </w:r>
      <w:r>
        <w:rPr>
          <w:rFonts w:hint="eastAsia" w:ascii="宋体" w:hAnsi="宋体"/>
          <w:b/>
          <w:sz w:val="24"/>
        </w:rPr>
        <w:t>2.响应</w:t>
      </w:r>
      <w:r>
        <w:rPr>
          <w:rFonts w:hint="eastAsia" w:ascii="宋体" w:hAnsi="宋体"/>
          <w:b/>
          <w:bCs/>
          <w:sz w:val="24"/>
        </w:rPr>
        <w:t>文件</w:t>
      </w:r>
      <w:r>
        <w:rPr>
          <w:rFonts w:hint="eastAsia" w:ascii="宋体" w:hAnsi="宋体"/>
          <w:b/>
          <w:sz w:val="24"/>
        </w:rPr>
        <w:t>封面格式</w:t>
      </w:r>
    </w:p>
    <w:p>
      <w:pPr>
        <w:snapToGrid w:val="0"/>
        <w:spacing w:before="120" w:beforeLines="50" w:after="50" w:line="360" w:lineRule="auto"/>
        <w:rPr>
          <w:rFonts w:ascii="宋体" w:hAnsi="宋体"/>
          <w:b/>
          <w:bCs/>
          <w:sz w:val="32"/>
          <w:szCs w:val="20"/>
        </w:rPr>
      </w:pPr>
      <w:r>
        <w:rPr>
          <w:rFonts w:ascii="宋体" w:hAnsi="宋体"/>
          <w:sz w:val="24"/>
        </w:rPr>
        <w:t xml:space="preserve">                                                    </w:t>
      </w:r>
      <w:r>
        <w:rPr>
          <w:rFonts w:hint="eastAsia" w:ascii="宋体" w:hAnsi="宋体"/>
          <w:b/>
          <w:bCs/>
        </w:rPr>
        <w:t>正本</w:t>
      </w:r>
      <w:r>
        <w:rPr>
          <w:rFonts w:ascii="宋体" w:hAnsi="宋体"/>
          <w:b/>
          <w:bCs/>
        </w:rPr>
        <w:t>/</w:t>
      </w:r>
      <w:r>
        <w:rPr>
          <w:rFonts w:hint="eastAsia" w:ascii="宋体" w:hAnsi="宋体"/>
          <w:b/>
          <w:bCs/>
        </w:rPr>
        <w:t>副本</w:t>
      </w:r>
    </w:p>
    <w:p>
      <w:pPr>
        <w:snapToGrid w:val="0"/>
        <w:spacing w:before="120" w:beforeLines="50" w:after="50" w:line="360" w:lineRule="auto"/>
        <w:jc w:val="center"/>
        <w:rPr>
          <w:rFonts w:ascii="宋体" w:hAnsi="宋体"/>
          <w:bCs/>
          <w:sz w:val="24"/>
          <w:szCs w:val="20"/>
        </w:rPr>
      </w:pPr>
    </w:p>
    <w:p>
      <w:pPr>
        <w:snapToGrid w:val="0"/>
        <w:spacing w:before="120" w:beforeLines="50" w:after="50" w:line="360" w:lineRule="auto"/>
        <w:jc w:val="center"/>
        <w:rPr>
          <w:rFonts w:ascii="宋体" w:hAnsi="宋体"/>
          <w:b/>
          <w:bCs/>
          <w:sz w:val="52"/>
          <w:szCs w:val="52"/>
        </w:rPr>
      </w:pPr>
      <w:r>
        <w:rPr>
          <w:rFonts w:hint="eastAsia" w:ascii="宋体" w:hAnsi="宋体"/>
          <w:b/>
          <w:bCs/>
          <w:sz w:val="52"/>
          <w:szCs w:val="52"/>
        </w:rPr>
        <w:t>竞争性磋商采购响应文件</w:t>
      </w:r>
    </w:p>
    <w:p>
      <w:pPr>
        <w:snapToGrid w:val="0"/>
        <w:spacing w:before="120" w:beforeLines="50" w:after="50" w:line="360" w:lineRule="auto"/>
        <w:rPr>
          <w:rFonts w:ascii="宋体" w:hAnsi="宋体"/>
          <w:bCs/>
          <w:sz w:val="24"/>
          <w:szCs w:val="20"/>
        </w:rPr>
      </w:pPr>
    </w:p>
    <w:p>
      <w:pPr>
        <w:snapToGrid w:val="0"/>
        <w:spacing w:before="120" w:beforeLines="50" w:after="50" w:line="360" w:lineRule="auto"/>
        <w:rPr>
          <w:rFonts w:ascii="宋体" w:hAnsi="宋体"/>
          <w:bCs/>
          <w:sz w:val="24"/>
          <w:szCs w:val="20"/>
        </w:rPr>
      </w:pPr>
    </w:p>
    <w:p>
      <w:pPr>
        <w:snapToGrid w:val="0"/>
        <w:spacing w:before="120" w:beforeLines="50" w:after="50" w:line="360" w:lineRule="auto"/>
        <w:rPr>
          <w:rFonts w:ascii="宋体" w:hAnsi="宋体"/>
          <w:bCs/>
          <w:sz w:val="24"/>
          <w:szCs w:val="20"/>
        </w:rPr>
      </w:pPr>
    </w:p>
    <w:p>
      <w:pPr>
        <w:snapToGrid w:val="0"/>
        <w:spacing w:before="120" w:beforeLines="50" w:after="50" w:line="360" w:lineRule="auto"/>
        <w:ind w:firstLine="1807" w:firstLineChars="643"/>
        <w:rPr>
          <w:rFonts w:ascii="宋体" w:hAnsi="宋体"/>
          <w:b/>
          <w:bCs/>
          <w:sz w:val="28"/>
          <w:szCs w:val="28"/>
        </w:rPr>
      </w:pPr>
      <w:r>
        <w:rPr>
          <w:rFonts w:hint="eastAsia" w:ascii="宋体" w:hAnsi="宋体"/>
          <w:b/>
          <w:bCs/>
          <w:sz w:val="28"/>
          <w:szCs w:val="28"/>
        </w:rPr>
        <w:t xml:space="preserve">项目名称： </w:t>
      </w:r>
    </w:p>
    <w:p>
      <w:pPr>
        <w:snapToGrid w:val="0"/>
        <w:spacing w:before="120" w:beforeLines="50" w:after="50" w:line="360" w:lineRule="auto"/>
        <w:ind w:firstLine="1807" w:firstLineChars="643"/>
        <w:rPr>
          <w:rFonts w:ascii="宋体" w:hAnsi="宋体"/>
          <w:b/>
          <w:bCs/>
          <w:sz w:val="28"/>
          <w:szCs w:val="28"/>
        </w:rPr>
      </w:pPr>
      <w:r>
        <w:rPr>
          <w:rFonts w:hint="eastAsia" w:ascii="宋体" w:hAnsi="宋体"/>
          <w:b/>
          <w:bCs/>
          <w:sz w:val="28"/>
          <w:szCs w:val="28"/>
        </w:rPr>
        <w:t>项目编号：</w:t>
      </w:r>
      <w:r>
        <w:rPr>
          <w:rFonts w:ascii="宋体" w:hAnsi="宋体"/>
          <w:b/>
          <w:bCs/>
          <w:sz w:val="28"/>
          <w:szCs w:val="28"/>
        </w:rPr>
        <w:t xml:space="preserve"> </w:t>
      </w:r>
    </w:p>
    <w:p>
      <w:pPr>
        <w:pStyle w:val="10"/>
        <w:snapToGrid w:val="0"/>
        <w:spacing w:before="50" w:after="50" w:line="360" w:lineRule="auto"/>
        <w:ind w:firstLine="1260" w:firstLineChars="450"/>
        <w:rPr>
          <w:rFonts w:ascii="宋体" w:hAnsi="宋体"/>
          <w:bCs/>
          <w:sz w:val="28"/>
          <w:szCs w:val="28"/>
        </w:rPr>
      </w:pPr>
    </w:p>
    <w:p>
      <w:pPr>
        <w:pStyle w:val="10"/>
        <w:snapToGrid w:val="0"/>
        <w:spacing w:before="50" w:after="50" w:line="360" w:lineRule="auto"/>
        <w:ind w:firstLine="1260" w:firstLineChars="450"/>
        <w:rPr>
          <w:rFonts w:ascii="宋体" w:hAnsi="宋体"/>
          <w:bCs/>
          <w:sz w:val="28"/>
          <w:szCs w:val="28"/>
        </w:rPr>
      </w:pPr>
    </w:p>
    <w:p>
      <w:pPr>
        <w:pStyle w:val="10"/>
        <w:snapToGrid w:val="0"/>
        <w:spacing w:before="50" w:after="50" w:line="360" w:lineRule="auto"/>
        <w:ind w:firstLine="1260" w:firstLineChars="450"/>
        <w:rPr>
          <w:rFonts w:ascii="宋体" w:hAnsi="宋体"/>
          <w:bCs/>
          <w:sz w:val="28"/>
          <w:szCs w:val="28"/>
        </w:rPr>
      </w:pPr>
    </w:p>
    <w:p>
      <w:pPr>
        <w:pStyle w:val="10"/>
        <w:snapToGrid w:val="0"/>
        <w:spacing w:before="50" w:after="50" w:line="360" w:lineRule="auto"/>
        <w:ind w:firstLine="1260" w:firstLineChars="450"/>
        <w:rPr>
          <w:rFonts w:ascii="宋体" w:hAnsi="宋体"/>
          <w:bCs/>
          <w:sz w:val="28"/>
          <w:szCs w:val="28"/>
        </w:rPr>
      </w:pPr>
    </w:p>
    <w:p>
      <w:pPr>
        <w:pStyle w:val="10"/>
        <w:snapToGrid w:val="0"/>
        <w:spacing w:before="50" w:after="50" w:line="360" w:lineRule="auto"/>
        <w:ind w:firstLine="1260" w:firstLineChars="450"/>
        <w:rPr>
          <w:rFonts w:ascii="宋体" w:hAnsi="宋体"/>
          <w:bCs/>
          <w:sz w:val="28"/>
          <w:szCs w:val="28"/>
        </w:rPr>
      </w:pPr>
    </w:p>
    <w:p>
      <w:pPr>
        <w:pStyle w:val="10"/>
        <w:snapToGrid w:val="0"/>
        <w:spacing w:before="50" w:after="50" w:line="360" w:lineRule="auto"/>
        <w:ind w:firstLine="1260" w:firstLineChars="450"/>
        <w:rPr>
          <w:rFonts w:ascii="宋体" w:hAnsi="宋体"/>
          <w:bCs/>
          <w:sz w:val="28"/>
          <w:szCs w:val="28"/>
        </w:rPr>
      </w:pPr>
    </w:p>
    <w:p>
      <w:pPr>
        <w:pStyle w:val="10"/>
        <w:snapToGrid w:val="0"/>
        <w:spacing w:before="50" w:after="50" w:line="360" w:lineRule="auto"/>
        <w:ind w:firstLine="1260" w:firstLineChars="450"/>
        <w:rPr>
          <w:rFonts w:ascii="宋体" w:hAnsi="宋体"/>
          <w:bCs/>
          <w:sz w:val="28"/>
          <w:szCs w:val="28"/>
        </w:rPr>
      </w:pPr>
    </w:p>
    <w:p>
      <w:pPr>
        <w:pStyle w:val="10"/>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供应商名称：</w:t>
      </w:r>
    </w:p>
    <w:p>
      <w:pPr>
        <w:pStyle w:val="10"/>
        <w:snapToGrid w:val="0"/>
        <w:spacing w:before="50" w:after="50" w:line="360" w:lineRule="auto"/>
        <w:ind w:firstLine="1260" w:firstLineChars="450"/>
        <w:rPr>
          <w:rFonts w:ascii="宋体" w:hAnsi="宋体"/>
          <w:bCs/>
          <w:sz w:val="28"/>
          <w:szCs w:val="28"/>
        </w:rPr>
      </w:pPr>
      <w:r>
        <w:rPr>
          <w:rFonts w:hint="eastAsia" w:ascii="宋体" w:hAnsi="宋体"/>
          <w:bCs/>
          <w:sz w:val="28"/>
          <w:szCs w:val="28"/>
        </w:rPr>
        <w:t>供应商地址：</w:t>
      </w:r>
    </w:p>
    <w:p>
      <w:pPr>
        <w:snapToGrid w:val="0"/>
        <w:spacing w:before="120" w:beforeLines="50" w:after="50" w:line="360" w:lineRule="auto"/>
        <w:ind w:firstLine="645"/>
        <w:jc w:val="center"/>
        <w:rPr>
          <w:rFonts w:ascii="宋体" w:hAnsi="宋体"/>
          <w:sz w:val="28"/>
          <w:szCs w:val="28"/>
        </w:rPr>
      </w:pPr>
      <w:r>
        <w:rPr>
          <w:rFonts w:ascii="宋体" w:hAnsi="宋体"/>
          <w:sz w:val="28"/>
          <w:szCs w:val="28"/>
        </w:rPr>
        <w:t xml:space="preserve">                        </w:t>
      </w:r>
    </w:p>
    <w:p>
      <w:pPr>
        <w:snapToGrid w:val="0"/>
        <w:spacing w:before="120" w:beforeLines="50" w:after="50" w:line="360" w:lineRule="auto"/>
        <w:ind w:firstLine="645"/>
        <w:jc w:val="center"/>
        <w:rPr>
          <w:rFonts w:ascii="宋体" w:hAnsi="宋体"/>
          <w:sz w:val="24"/>
          <w:szCs w:val="20"/>
        </w:rPr>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p>
    <w:p>
      <w:pPr>
        <w:snapToGrid w:val="0"/>
        <w:spacing w:before="120" w:beforeLines="50" w:after="50" w:line="360" w:lineRule="auto"/>
        <w:rPr>
          <w:rFonts w:ascii="宋体" w:hAnsi="宋体"/>
          <w:b/>
          <w:sz w:val="24"/>
        </w:rPr>
      </w:pPr>
      <w:r>
        <w:rPr>
          <w:rFonts w:ascii="宋体" w:hAnsi="宋体"/>
        </w:rPr>
        <w:br w:type="page"/>
      </w:r>
      <w:r>
        <w:rPr>
          <w:rFonts w:hint="eastAsia" w:ascii="宋体" w:hAnsi="宋体"/>
          <w:b/>
          <w:sz w:val="24"/>
        </w:rPr>
        <w:t>3.</w:t>
      </w:r>
      <w:r>
        <w:rPr>
          <w:rFonts w:hint="eastAsia" w:ascii="宋体" w:hAnsi="宋体"/>
          <w:b/>
          <w:bCs/>
          <w:sz w:val="24"/>
        </w:rPr>
        <w:t xml:space="preserve"> 响应文件目录</w:t>
      </w:r>
    </w:p>
    <w:p>
      <w:pPr>
        <w:snapToGrid w:val="0"/>
        <w:spacing w:before="50" w:after="120" w:afterLines="50" w:line="360" w:lineRule="auto"/>
        <w:jc w:val="left"/>
        <w:rPr>
          <w:rFonts w:ascii="宋体" w:hAnsi="宋体"/>
          <w:b/>
          <w:sz w:val="24"/>
          <w:szCs w:val="20"/>
        </w:rPr>
      </w:pPr>
      <w:r>
        <w:rPr>
          <w:rFonts w:hint="eastAsia" w:hAnsi="宋体"/>
          <w:b/>
        </w:rPr>
        <w:t>具体详见供应商须知前附表</w:t>
      </w:r>
      <w:r>
        <w:rPr>
          <w:rFonts w:hAnsi="宋体"/>
        </w:rPr>
        <w:br w:type="page"/>
      </w:r>
      <w:r>
        <w:rPr>
          <w:rFonts w:hint="eastAsia" w:ascii="宋体" w:hAnsi="宋体"/>
          <w:b/>
          <w:sz w:val="24"/>
        </w:rPr>
        <w:t>附件：磋商声明书格式</w:t>
      </w:r>
    </w:p>
    <w:p>
      <w:pPr>
        <w:snapToGrid w:val="0"/>
        <w:spacing w:before="120" w:beforeLines="50" w:after="50" w:line="360" w:lineRule="auto"/>
        <w:jc w:val="center"/>
        <w:rPr>
          <w:rFonts w:ascii="宋体" w:hAnsi="宋体"/>
          <w:b/>
          <w:sz w:val="32"/>
          <w:szCs w:val="32"/>
        </w:rPr>
      </w:pPr>
      <w:r>
        <w:rPr>
          <w:rFonts w:hint="eastAsia" w:ascii="宋体" w:hAnsi="宋体"/>
          <w:b/>
          <w:sz w:val="32"/>
          <w:szCs w:val="32"/>
        </w:rPr>
        <w:t>磋商声明书</w:t>
      </w:r>
    </w:p>
    <w:p>
      <w:pPr>
        <w:snapToGrid w:val="0"/>
        <w:spacing w:before="120" w:beforeLines="50" w:after="50"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w:t>
      </w:r>
    </w:p>
    <w:p>
      <w:pPr>
        <w:snapToGrid w:val="0"/>
        <w:spacing w:before="120" w:beforeLines="50" w:after="50" w:line="360" w:lineRule="auto"/>
        <w:ind w:firstLine="720" w:firstLineChars="300"/>
        <w:rPr>
          <w:rFonts w:ascii="宋体" w:hAnsi="宋体"/>
          <w:sz w:val="24"/>
          <w:szCs w:val="20"/>
        </w:rPr>
      </w:pP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（供应商名称）系中华人民共和国合法企业，经营地址</w:t>
      </w:r>
      <w:r>
        <w:rPr>
          <w:rFonts w:ascii="宋体" w:hAnsi="宋体"/>
          <w:sz w:val="24"/>
          <w:u w:val="single"/>
        </w:rPr>
        <w:t xml:space="preserve">                               </w:t>
      </w:r>
      <w:r>
        <w:rPr>
          <w:rFonts w:hint="eastAsia" w:ascii="宋体" w:hAnsi="宋体"/>
          <w:sz w:val="24"/>
        </w:rPr>
        <w:t>。</w:t>
      </w:r>
    </w:p>
    <w:p>
      <w:pPr>
        <w:snapToGrid w:val="0"/>
        <w:spacing w:before="120" w:beforeLines="50" w:after="50" w:line="360" w:lineRule="auto"/>
        <w:ind w:firstLine="645"/>
        <w:rPr>
          <w:rFonts w:ascii="宋体" w:hAnsi="宋体"/>
          <w:sz w:val="24"/>
          <w:szCs w:val="20"/>
        </w:rPr>
      </w:pPr>
      <w:r>
        <w:rPr>
          <w:rFonts w:hint="eastAsia" w:ascii="宋体" w:hAnsi="宋体"/>
          <w:sz w:val="24"/>
        </w:rPr>
        <w:t>我</w:t>
      </w:r>
      <w:r>
        <w:rPr>
          <w:rFonts w:ascii="宋体" w:hAnsi="宋体"/>
          <w:sz w:val="24"/>
        </w:rPr>
        <w:t>___</w:t>
      </w:r>
      <w:r>
        <w:rPr>
          <w:rFonts w:ascii="宋体" w:hAnsi="宋体"/>
          <w:sz w:val="24"/>
          <w:u w:val="single"/>
        </w:rPr>
        <w:t xml:space="preserve">    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（供应商名称）的法定代表人，我方愿意参加贵方组织的</w:t>
      </w:r>
      <w:r>
        <w:rPr>
          <w:rFonts w:ascii="宋体" w:hAnsi="宋体"/>
          <w:sz w:val="24"/>
        </w:rPr>
        <w:t>_____</w:t>
      </w:r>
      <w:r>
        <w:rPr>
          <w:rFonts w:ascii="宋体" w:hAnsi="宋体"/>
          <w:sz w:val="24"/>
          <w:u w:val="single"/>
        </w:rPr>
        <w:t>_              _     _</w:t>
      </w:r>
      <w:r>
        <w:rPr>
          <w:rFonts w:ascii="宋体" w:hAnsi="宋体"/>
          <w:sz w:val="24"/>
        </w:rPr>
        <w:t>_</w:t>
      </w:r>
      <w:r>
        <w:rPr>
          <w:rFonts w:hint="eastAsia" w:ascii="宋体" w:hAnsi="宋体"/>
          <w:sz w:val="24"/>
        </w:rPr>
        <w:t>项目的磋商采购，为便于贵方公正、择优地确定成交供应商及其提供的产品和服务，我方就成绩本次磋商有关事项郑重声明如下：</w:t>
      </w:r>
    </w:p>
    <w:p>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.本响应文件有效期自响应文件递交截止日起</w:t>
      </w:r>
      <w:r>
        <w:rPr>
          <w:rFonts w:ascii="宋体" w:hAnsi="宋体"/>
          <w:sz w:val="24"/>
        </w:rPr>
        <w:t xml:space="preserve"> ______</w:t>
      </w:r>
      <w:r>
        <w:rPr>
          <w:rFonts w:hint="eastAsia" w:ascii="宋体" w:hAnsi="宋体"/>
          <w:sz w:val="24"/>
        </w:rPr>
        <w:t>日。</w:t>
      </w:r>
    </w:p>
    <w:p>
      <w:pPr>
        <w:snapToGrid w:val="0"/>
        <w:spacing w:line="360" w:lineRule="auto"/>
        <w:ind w:firstLine="480" w:firstLineChars="200"/>
        <w:rPr>
          <w:rFonts w:ascii="宋体" w:hAnsi="宋体"/>
          <w:sz w:val="24"/>
          <w:szCs w:val="20"/>
        </w:rPr>
      </w:pPr>
      <w:r>
        <w:rPr>
          <w:rFonts w:hint="eastAsia" w:ascii="宋体" w:hAnsi="宋体"/>
          <w:sz w:val="24"/>
        </w:rPr>
        <w:t>2.</w:t>
      </w:r>
      <w:r>
        <w:rPr>
          <w:rFonts w:ascii="宋体" w:hAnsi="宋体"/>
          <w:sz w:val="24"/>
        </w:rPr>
        <w:t>我方向贵方提交的所有</w:t>
      </w:r>
      <w:r>
        <w:rPr>
          <w:rFonts w:hint="eastAsia" w:ascii="宋体" w:hAnsi="宋体"/>
          <w:sz w:val="24"/>
        </w:rPr>
        <w:t>响应</w:t>
      </w:r>
      <w:r>
        <w:rPr>
          <w:rFonts w:ascii="宋体" w:hAnsi="宋体"/>
          <w:sz w:val="24"/>
        </w:rPr>
        <w:t>文件、资料都是准确的和真实的</w:t>
      </w:r>
      <w:r>
        <w:rPr>
          <w:rFonts w:hint="eastAsia" w:ascii="宋体" w:hAnsi="宋体"/>
          <w:sz w:val="24"/>
        </w:rPr>
        <w:t>。</w:t>
      </w:r>
    </w:p>
    <w:p>
      <w:pPr>
        <w:snapToGrid w:val="0"/>
        <w:spacing w:before="120" w:beforeLines="50" w:line="360" w:lineRule="auto"/>
        <w:ind w:firstLine="480" w:firstLineChars="200"/>
        <w:rPr>
          <w:rFonts w:hAnsi="宋体"/>
          <w:sz w:val="24"/>
        </w:rPr>
      </w:pPr>
      <w:r>
        <w:rPr>
          <w:rFonts w:hint="eastAsia" w:ascii="宋体" w:hAnsi="宋体"/>
          <w:sz w:val="24"/>
        </w:rPr>
        <w:t>3.</w:t>
      </w:r>
      <w:r>
        <w:rPr>
          <w:rFonts w:ascii="宋体" w:hAnsi="宋体"/>
          <w:sz w:val="24"/>
        </w:rPr>
        <w:t>我方不是采购人的附属机构；</w:t>
      </w:r>
      <w:r>
        <w:rPr>
          <w:rFonts w:hint="eastAsia" w:ascii="宋体" w:hAnsi="宋体"/>
          <w:sz w:val="24"/>
        </w:rPr>
        <w:t>没有为本采购项目</w:t>
      </w:r>
      <w:r>
        <w:rPr>
          <w:rFonts w:hint="eastAsia" w:hAnsi="宋体"/>
          <w:sz w:val="24"/>
        </w:rPr>
        <w:t>提供整体设计、规范编制或者项目管理、监理、检测等服务。</w:t>
      </w:r>
    </w:p>
    <w:p>
      <w:pPr>
        <w:snapToGrid w:val="0"/>
        <w:spacing w:before="120" w:beforeLines="50" w:line="360" w:lineRule="auto"/>
        <w:ind w:firstLine="480" w:firstLineChars="200"/>
        <w:rPr>
          <w:rFonts w:ascii="宋体" w:hAnsi="宋体"/>
          <w:sz w:val="24"/>
          <w:u w:val="single"/>
        </w:rPr>
      </w:pPr>
      <w:r>
        <w:rPr>
          <w:rFonts w:hint="eastAsia" w:hAnsi="宋体"/>
          <w:sz w:val="24"/>
        </w:rPr>
        <w:t>4</w:t>
      </w:r>
      <w:r>
        <w:rPr>
          <w:rFonts w:hint="eastAsia" w:ascii="宋体" w:hAnsi="宋体"/>
          <w:sz w:val="24"/>
        </w:rPr>
        <w:t>.我</w:t>
      </w:r>
      <w:r>
        <w:rPr>
          <w:rFonts w:hint="eastAsia" w:ascii="宋体" w:hAnsi="宋体" w:cs="宋体"/>
          <w:kern w:val="0"/>
          <w:sz w:val="24"/>
        </w:rPr>
        <w:t>方单位负责人同时为下列单位的负责人：</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napToGrid w:val="0"/>
        <w:spacing w:before="120" w:beforeLines="50" w:line="360" w:lineRule="auto"/>
        <w:ind w:firstLine="480" w:firstLineChars="200"/>
        <w:rPr>
          <w:rFonts w:ascii="宋体" w:hAnsi="宋体"/>
          <w:sz w:val="24"/>
        </w:rPr>
      </w:pPr>
      <w:r>
        <w:rPr>
          <w:rFonts w:hint="eastAsia" w:ascii="宋体" w:hAnsi="宋体" w:cs="宋体"/>
          <w:kern w:val="0"/>
          <w:sz w:val="24"/>
        </w:rPr>
        <w:t>5</w:t>
      </w:r>
      <w:r>
        <w:rPr>
          <w:rFonts w:hint="eastAsia" w:ascii="宋体" w:hAnsi="宋体"/>
          <w:sz w:val="24"/>
        </w:rPr>
        <w:t>.</w:t>
      </w:r>
      <w:r>
        <w:rPr>
          <w:rFonts w:hint="eastAsia" w:ascii="宋体" w:hAnsi="宋体" w:cs="宋体"/>
          <w:kern w:val="0"/>
          <w:sz w:val="24"/>
        </w:rPr>
        <w:t>我方直接控股的单位、由我方管理的单位，没有同时参加本</w:t>
      </w:r>
      <w:r>
        <w:rPr>
          <w:rFonts w:hint="eastAsia"/>
          <w:sz w:val="24"/>
        </w:rPr>
        <w:t>合同项下</w:t>
      </w:r>
      <w:r>
        <w:rPr>
          <w:rFonts w:hint="eastAsia" w:ascii="宋体" w:hAnsi="宋体" w:cs="宋体"/>
          <w:kern w:val="0"/>
          <w:sz w:val="24"/>
        </w:rPr>
        <w:t>的磋商。</w:t>
      </w:r>
    </w:p>
    <w:p>
      <w:pPr>
        <w:snapToGrid w:val="0"/>
        <w:spacing w:before="120" w:beforeLines="50" w:line="360" w:lineRule="auto"/>
        <w:ind w:firstLine="480" w:firstLineChars="200"/>
        <w:rPr>
          <w:rFonts w:ascii="宋体" w:hAnsi="宋体"/>
          <w:sz w:val="24"/>
          <w:szCs w:val="20"/>
        </w:rPr>
      </w:pPr>
      <w:r>
        <w:rPr>
          <w:rFonts w:hint="eastAsia" w:ascii="宋体" w:hAnsi="宋体"/>
          <w:sz w:val="24"/>
        </w:rPr>
        <w:t>6.我方委托授权人</w:t>
      </w:r>
      <w:r>
        <w:rPr>
          <w:rFonts w:ascii="宋体" w:hAnsi="宋体"/>
          <w:sz w:val="24"/>
          <w:u w:val="single"/>
        </w:rPr>
        <w:t xml:space="preserve">    </w:t>
      </w:r>
      <w:r>
        <w:rPr>
          <w:rFonts w:hint="eastAsia" w:ascii="宋体" w:hAnsi="宋体"/>
          <w:sz w:val="24"/>
        </w:rPr>
        <w:t>（姓名）为我单位的正式在职职工，以我方的名义参加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本项目的磋商采购活动，</w:t>
      </w:r>
    </w:p>
    <w:p>
      <w:pPr>
        <w:snapToGrid w:val="0"/>
        <w:spacing w:before="120" w:beforeLines="50" w:line="360" w:lineRule="auto"/>
        <w:ind w:firstLine="480" w:firstLineChars="200"/>
        <w:rPr>
          <w:rFonts w:ascii="宋体" w:hAnsi="宋体"/>
          <w:sz w:val="24"/>
          <w:szCs w:val="20"/>
        </w:rPr>
      </w:pPr>
      <w:r>
        <w:rPr>
          <w:rFonts w:hint="eastAsia" w:ascii="宋体" w:hAnsi="宋体"/>
          <w:sz w:val="24"/>
        </w:rPr>
        <w:t>7.</w:t>
      </w:r>
      <w:r>
        <w:rPr>
          <w:rFonts w:ascii="宋体" w:hAnsi="宋体"/>
          <w:sz w:val="24"/>
        </w:rPr>
        <w:t>我方此次向贵方提供的产品名称为：</w:t>
      </w:r>
      <w:r>
        <w:rPr>
          <w:rFonts w:ascii="宋体" w:hAnsi="宋体"/>
          <w:sz w:val="24"/>
          <w:u w:val="single"/>
        </w:rPr>
        <w:t xml:space="preserve">                              </w:t>
      </w:r>
      <w:r>
        <w:rPr>
          <w:rFonts w:hint="eastAsia" w:ascii="宋体" w:hAnsi="宋体"/>
          <w:sz w:val="24"/>
        </w:rPr>
        <w:t>；规格型号：</w:t>
      </w:r>
      <w:r>
        <w:rPr>
          <w:rFonts w:ascii="宋体" w:hAnsi="宋体"/>
          <w:sz w:val="24"/>
          <w:u w:val="single"/>
        </w:rPr>
        <w:t xml:space="preserve">                           </w:t>
      </w:r>
      <w:r>
        <w:rPr>
          <w:rFonts w:hint="eastAsia" w:ascii="宋体" w:hAnsi="宋体"/>
          <w:sz w:val="24"/>
        </w:rPr>
        <w:t>。</w:t>
      </w:r>
    </w:p>
    <w:p>
      <w:pPr>
        <w:snapToGrid w:val="0"/>
        <w:spacing w:before="120" w:beforeLines="50" w:line="360" w:lineRule="auto"/>
        <w:ind w:firstLine="480" w:firstLineChars="200"/>
        <w:rPr>
          <w:rFonts w:ascii="宋体" w:hAnsi="宋体"/>
          <w:sz w:val="24"/>
          <w:u w:val="single"/>
        </w:rPr>
      </w:pPr>
      <w:r>
        <w:rPr>
          <w:rFonts w:hint="eastAsia" w:ascii="宋体" w:hAnsi="宋体"/>
          <w:sz w:val="24"/>
        </w:rPr>
        <w:t>8.</w:t>
      </w:r>
      <w:r>
        <w:rPr>
          <w:rFonts w:ascii="宋体" w:hAnsi="宋体"/>
          <w:sz w:val="24"/>
        </w:rPr>
        <w:t>我方</w:t>
      </w:r>
      <w:r>
        <w:rPr>
          <w:rFonts w:ascii="宋体" w:hAnsi="宋体" w:cs="宋体"/>
          <w:kern w:val="0"/>
          <w:sz w:val="24"/>
        </w:rPr>
        <w:t>参加</w:t>
      </w:r>
      <w:r>
        <w:rPr>
          <w:rFonts w:hint="eastAsia" w:ascii="宋体" w:hAnsi="宋体" w:cs="宋体"/>
          <w:kern w:val="0"/>
          <w:sz w:val="24"/>
        </w:rPr>
        <w:t>本次</w:t>
      </w:r>
      <w:r>
        <w:rPr>
          <w:rFonts w:ascii="宋体" w:hAnsi="宋体" w:cs="宋体"/>
          <w:kern w:val="0"/>
          <w:sz w:val="24"/>
        </w:rPr>
        <w:t>采购活动前三年内，在经营活动中</w:t>
      </w:r>
      <w:r>
        <w:rPr>
          <w:rFonts w:hint="eastAsia" w:ascii="宋体" w:hAnsi="宋体" w:cs="宋体"/>
          <w:kern w:val="0"/>
          <w:sz w:val="24"/>
        </w:rPr>
        <w:t>的</w:t>
      </w:r>
      <w:r>
        <w:rPr>
          <w:rFonts w:ascii="宋体" w:hAnsi="宋体" w:cs="宋体"/>
          <w:kern w:val="0"/>
          <w:sz w:val="24"/>
        </w:rPr>
        <w:t>重大违法记录</w:t>
      </w:r>
      <w:r>
        <w:rPr>
          <w:rFonts w:hint="eastAsia" w:ascii="宋体" w:hAnsi="宋体"/>
          <w:sz w:val="24"/>
        </w:rPr>
        <w:t>有：</w:t>
      </w:r>
      <w:r>
        <w:rPr>
          <w:rFonts w:hint="eastAsia" w:ascii="宋体" w:hAnsi="宋体"/>
          <w:sz w:val="24"/>
          <w:u w:val="single"/>
        </w:rPr>
        <w:t xml:space="preserve"> </w:t>
      </w:r>
    </w:p>
    <w:p>
      <w:pPr>
        <w:snapToGrid w:val="0"/>
        <w:spacing w:before="120" w:beforeLines="50" w:line="360" w:lineRule="auto"/>
        <w:ind w:firstLine="480" w:firstLineChars="200"/>
        <w:rPr>
          <w:rFonts w:ascii="宋体" w:hAnsi="宋体"/>
          <w:sz w:val="24"/>
          <w:szCs w:val="20"/>
          <w:u w:val="single"/>
        </w:rPr>
      </w:pPr>
      <w:r>
        <w:rPr>
          <w:rFonts w:hint="eastAsia" w:ascii="宋体" w:hAnsi="宋体"/>
          <w:sz w:val="24"/>
          <w:u w:val="single"/>
        </w:rPr>
        <w:t xml:space="preserve">             </w:t>
      </w:r>
    </w:p>
    <w:p>
      <w:pPr>
        <w:snapToGrid w:val="0"/>
        <w:spacing w:line="360" w:lineRule="auto"/>
        <w:ind w:firstLine="480" w:firstLineChars="200"/>
        <w:rPr>
          <w:rFonts w:ascii="宋体" w:hAnsi="宋体"/>
          <w:sz w:val="24"/>
          <w:szCs w:val="20"/>
        </w:rPr>
      </w:pPr>
      <w:r>
        <w:rPr>
          <w:rFonts w:hint="eastAsia" w:ascii="宋体" w:hAnsi="宋体"/>
          <w:sz w:val="24"/>
        </w:rPr>
        <w:t>9.以上事项如有虚假或隐瞒，我方愿意承担一切后果，并不再寻求任何旨在减轻或免除法律责任的辩解。</w:t>
      </w:r>
    </w:p>
    <w:p>
      <w:pPr>
        <w:snapToGrid w:val="0"/>
        <w:spacing w:before="120" w:beforeLines="50" w:line="360" w:lineRule="auto"/>
        <w:ind w:firstLine="200"/>
        <w:rPr>
          <w:rFonts w:ascii="宋体" w:hAnsi="宋体"/>
          <w:sz w:val="24"/>
          <w:szCs w:val="20"/>
          <w:u w:val="single"/>
        </w:rPr>
      </w:pPr>
      <w:r>
        <w:rPr>
          <w:rFonts w:hint="eastAsia" w:ascii="宋体" w:hAnsi="宋体"/>
          <w:sz w:val="24"/>
        </w:rPr>
        <w:t>法定代表人</w:t>
      </w:r>
      <w:r>
        <w:rPr>
          <w:rFonts w:ascii="宋体" w:hAnsi="宋体"/>
          <w:sz w:val="24"/>
        </w:rPr>
        <w:t>或授权委托人</w:t>
      </w:r>
      <w:r>
        <w:rPr>
          <w:rFonts w:hint="eastAsia" w:ascii="宋体" w:hAnsi="宋体"/>
          <w:sz w:val="24"/>
        </w:rPr>
        <w:t>：</w:t>
      </w:r>
      <w:r>
        <w:rPr>
          <w:rFonts w:ascii="宋体" w:hAnsi="宋体"/>
          <w:sz w:val="24"/>
          <w:u w:val="single"/>
        </w:rPr>
        <w:t xml:space="preserve">     </w:t>
      </w:r>
      <w:r>
        <w:rPr>
          <w:rFonts w:hint="eastAsia" w:ascii="宋体" w:hAnsi="宋体"/>
          <w:sz w:val="24"/>
          <w:u w:val="single"/>
        </w:rPr>
        <w:t>（签字或盖章）</w:t>
      </w:r>
      <w:r>
        <w:rPr>
          <w:rFonts w:ascii="宋体" w:hAnsi="宋体"/>
          <w:sz w:val="24"/>
          <w:u w:val="single"/>
        </w:rPr>
        <w:t xml:space="preserve"> </w:t>
      </w:r>
    </w:p>
    <w:p>
      <w:pPr>
        <w:snapToGrid w:val="0"/>
        <w:spacing w:line="360" w:lineRule="auto"/>
        <w:ind w:firstLine="240" w:firstLineChars="100"/>
        <w:jc w:val="left"/>
        <w:outlineLvl w:val="0"/>
        <w:rPr>
          <w:rFonts w:ascii="宋体" w:hAnsi="宋体"/>
          <w:sz w:val="24"/>
        </w:rPr>
      </w:pPr>
      <w:r>
        <w:rPr>
          <w:rFonts w:hint="eastAsia" w:ascii="宋体" w:hAnsi="宋体"/>
          <w:sz w:val="24"/>
        </w:rPr>
        <w:t>供应商名称：</w:t>
      </w:r>
      <w:r>
        <w:rPr>
          <w:rFonts w:ascii="宋体" w:hAnsi="宋体"/>
          <w:sz w:val="24"/>
          <w:u w:val="single"/>
        </w:rPr>
        <w:t xml:space="preserve">       </w:t>
      </w:r>
      <w:r>
        <w:rPr>
          <w:rFonts w:hint="eastAsia" w:ascii="宋体" w:hAnsi="宋体"/>
          <w:sz w:val="24"/>
          <w:u w:val="single"/>
        </w:rPr>
        <w:t>（盖章）</w:t>
      </w:r>
      <w:r>
        <w:rPr>
          <w:rFonts w:ascii="宋体" w:hAnsi="宋体"/>
          <w:sz w:val="24"/>
          <w:u w:val="single"/>
        </w:rPr>
        <w:t xml:space="preserve">        </w:t>
      </w:r>
      <w:r>
        <w:rPr>
          <w:rFonts w:ascii="宋体" w:hAnsi="宋体"/>
          <w:sz w:val="24"/>
        </w:rPr>
        <w:t xml:space="preserve">                年    月    日</w:t>
      </w:r>
    </w:p>
    <w:p>
      <w:pPr>
        <w:pStyle w:val="20"/>
        <w:snapToGrid w:val="0"/>
        <w:spacing w:beforeLines="0" w:afterLines="0" w:line="360" w:lineRule="auto"/>
        <w:ind w:firstLine="480" w:firstLineChars="200"/>
        <w:rPr>
          <w:rFonts w:hAnsi="宋体"/>
          <w:b/>
          <w:szCs w:val="20"/>
        </w:rPr>
      </w:pPr>
      <w:r>
        <w:rPr>
          <w:rFonts w:hAnsi="宋体"/>
        </w:rPr>
        <w:br w:type="page"/>
      </w:r>
      <w:r>
        <w:rPr>
          <w:rFonts w:hint="eastAsia" w:hAnsi="宋体"/>
          <w:b/>
        </w:rPr>
        <w:t>附件：磋商响应函格式：</w:t>
      </w:r>
    </w:p>
    <w:p>
      <w:pPr>
        <w:snapToGrid w:val="0"/>
        <w:spacing w:before="120" w:beforeLines="50" w:after="50" w:line="360" w:lineRule="auto"/>
        <w:jc w:val="center"/>
        <w:rPr>
          <w:rFonts w:ascii="宋体" w:hAnsi="宋体"/>
          <w:b/>
          <w:sz w:val="32"/>
          <w:szCs w:val="32"/>
        </w:rPr>
      </w:pPr>
      <w:r>
        <w:rPr>
          <w:rFonts w:hint="eastAsia" w:ascii="宋体" w:hAnsi="宋体"/>
          <w:b/>
          <w:sz w:val="32"/>
          <w:szCs w:val="32"/>
        </w:rPr>
        <w:t>磋 商 响 应</w:t>
      </w:r>
      <w:r>
        <w:rPr>
          <w:rFonts w:ascii="宋体" w:hAnsi="宋体"/>
          <w:b/>
          <w:sz w:val="32"/>
          <w:szCs w:val="32"/>
        </w:rPr>
        <w:t xml:space="preserve"> </w:t>
      </w:r>
      <w:r>
        <w:rPr>
          <w:rFonts w:hint="eastAsia" w:ascii="宋体" w:hAnsi="宋体"/>
          <w:b/>
          <w:sz w:val="32"/>
          <w:szCs w:val="32"/>
        </w:rPr>
        <w:t>函</w:t>
      </w:r>
    </w:p>
    <w:p>
      <w:pPr>
        <w:snapToGrid w:val="0"/>
        <w:spacing w:line="360" w:lineRule="auto"/>
        <w:rPr>
          <w:rFonts w:ascii="宋体" w:hAnsi="宋体"/>
          <w:b/>
          <w:sz w:val="24"/>
          <w:szCs w:val="20"/>
        </w:rPr>
      </w:pPr>
      <w:r>
        <w:rPr>
          <w:rFonts w:hint="eastAsia" w:ascii="宋体" w:hAnsi="宋体"/>
          <w:b/>
          <w:sz w:val="24"/>
        </w:rPr>
        <w:t>致：</w:t>
      </w:r>
      <w:r>
        <w:rPr>
          <w:rFonts w:ascii="宋体" w:hAnsi="宋体"/>
          <w:b/>
          <w:sz w:val="24"/>
        </w:rPr>
        <w:t>______</w:t>
      </w:r>
      <w:r>
        <w:rPr>
          <w:rFonts w:ascii="宋体" w:hAnsi="宋体"/>
          <w:b/>
          <w:sz w:val="24"/>
          <w:u w:val="single"/>
        </w:rPr>
        <w:t>_     _</w:t>
      </w:r>
      <w:r>
        <w:rPr>
          <w:rFonts w:ascii="宋体" w:hAnsi="宋体"/>
          <w:b/>
          <w:sz w:val="24"/>
        </w:rPr>
        <w:t>_</w:t>
      </w:r>
      <w:r>
        <w:rPr>
          <w:rFonts w:hint="eastAsia" w:ascii="宋体" w:hAnsi="宋体"/>
          <w:b/>
          <w:sz w:val="24"/>
        </w:rPr>
        <w:t>：</w:t>
      </w:r>
    </w:p>
    <w:p>
      <w:pPr>
        <w:snapToGrid w:val="0"/>
        <w:spacing w:line="360" w:lineRule="auto"/>
        <w:ind w:firstLine="480"/>
        <w:rPr>
          <w:rFonts w:ascii="宋体" w:hAnsi="宋体"/>
          <w:sz w:val="24"/>
        </w:rPr>
      </w:pPr>
    </w:p>
    <w:p>
      <w:pPr>
        <w:snapToGrid w:val="0"/>
        <w:spacing w:line="360" w:lineRule="auto"/>
        <w:ind w:firstLine="480"/>
        <w:rPr>
          <w:rFonts w:ascii="宋体" w:hAnsi="宋体"/>
          <w:sz w:val="24"/>
          <w:szCs w:val="20"/>
        </w:rPr>
      </w:pPr>
      <w:r>
        <w:rPr>
          <w:rFonts w:hint="eastAsia" w:ascii="宋体" w:hAnsi="宋体"/>
          <w:sz w:val="24"/>
        </w:rPr>
        <w:t>根据贵方为</w:t>
      </w:r>
      <w:r>
        <w:rPr>
          <w:rFonts w:ascii="宋体" w:hAnsi="宋体"/>
          <w:sz w:val="24"/>
          <w:u w:val="single"/>
        </w:rPr>
        <w:t xml:space="preserve">                             </w:t>
      </w:r>
      <w:r>
        <w:rPr>
          <w:rFonts w:hint="eastAsia" w:ascii="宋体" w:hAnsi="宋体"/>
          <w:sz w:val="24"/>
        </w:rPr>
        <w:t>项目的采购公告（项目编号：</w:t>
      </w:r>
      <w:r>
        <w:rPr>
          <w:rFonts w:ascii="宋体" w:hAnsi="宋体"/>
          <w:sz w:val="24"/>
        </w:rPr>
        <w:t>____</w:t>
      </w:r>
      <w:r>
        <w:rPr>
          <w:rFonts w:ascii="宋体" w:hAnsi="宋体"/>
          <w:sz w:val="24"/>
          <w:u w:val="single"/>
        </w:rPr>
        <w:t>_     _</w:t>
      </w:r>
      <w:r>
        <w:rPr>
          <w:rFonts w:ascii="宋体" w:hAnsi="宋体"/>
          <w:sz w:val="24"/>
        </w:rPr>
        <w:t>_</w:t>
      </w:r>
      <w:r>
        <w:rPr>
          <w:rFonts w:hint="eastAsia" w:ascii="宋体" w:hAnsi="宋体"/>
          <w:sz w:val="24"/>
        </w:rPr>
        <w:t>），签字代表</w:t>
      </w:r>
      <w:r>
        <w:rPr>
          <w:rFonts w:ascii="宋体" w:hAnsi="宋体"/>
          <w:sz w:val="24"/>
        </w:rPr>
        <w:t>______</w:t>
      </w:r>
      <w:r>
        <w:rPr>
          <w:rFonts w:ascii="宋体" w:hAnsi="宋体"/>
          <w:sz w:val="24"/>
          <w:u w:val="single"/>
        </w:rPr>
        <w:t xml:space="preserve">_     </w:t>
      </w:r>
      <w:r>
        <w:rPr>
          <w:rFonts w:hint="eastAsia" w:ascii="宋体" w:hAnsi="宋体"/>
          <w:sz w:val="24"/>
        </w:rPr>
        <w:t>（全名）经正式授权并代表供应商</w:t>
      </w:r>
      <w:r>
        <w:rPr>
          <w:rFonts w:ascii="宋体" w:hAnsi="宋体"/>
          <w:sz w:val="24"/>
        </w:rPr>
        <w:t>_____</w:t>
      </w:r>
      <w:r>
        <w:rPr>
          <w:rFonts w:ascii="宋体" w:hAnsi="宋体"/>
          <w:sz w:val="24"/>
          <w:u w:val="single"/>
        </w:rPr>
        <w:t>__                    __</w:t>
      </w:r>
      <w:r>
        <w:rPr>
          <w:rFonts w:hint="eastAsia" w:ascii="宋体" w:hAnsi="宋体"/>
          <w:sz w:val="24"/>
        </w:rPr>
        <w:t>（供应商名称）提交竞争性磋商采购响应文件正本各一份、副本</w:t>
      </w:r>
      <w:r>
        <w:rPr>
          <w:rFonts w:ascii="宋体" w:hAnsi="宋体"/>
          <w:sz w:val="24"/>
          <w:u w:val="single"/>
        </w:rPr>
        <w:t xml:space="preserve">      </w:t>
      </w:r>
      <w:r>
        <w:rPr>
          <w:rFonts w:hint="eastAsia" w:ascii="宋体" w:hAnsi="宋体"/>
          <w:sz w:val="24"/>
        </w:rPr>
        <w:t>份。</w:t>
      </w:r>
    </w:p>
    <w:p>
      <w:pPr>
        <w:snapToGrid w:val="0"/>
        <w:spacing w:line="360" w:lineRule="auto"/>
        <w:ind w:firstLine="480" w:firstLineChars="200"/>
        <w:rPr>
          <w:rFonts w:ascii="宋体" w:hAnsi="宋体"/>
          <w:sz w:val="24"/>
          <w:szCs w:val="20"/>
        </w:rPr>
      </w:pPr>
      <w:r>
        <w:rPr>
          <w:rFonts w:hint="eastAsia" w:ascii="宋体" w:hAnsi="宋体"/>
          <w:sz w:val="24"/>
        </w:rPr>
        <w:t>据此函，签字代表宣布同意如下：</w:t>
      </w:r>
    </w:p>
    <w:p>
      <w:pPr>
        <w:snapToGrid w:val="0"/>
        <w:spacing w:line="360" w:lineRule="auto"/>
        <w:ind w:firstLine="480" w:firstLineChars="200"/>
        <w:rPr>
          <w:rFonts w:ascii="宋体" w:hAnsi="宋体"/>
          <w:sz w:val="24"/>
          <w:szCs w:val="20"/>
        </w:rPr>
      </w:pPr>
      <w:r>
        <w:rPr>
          <w:rFonts w:ascii="宋体" w:hAnsi="宋体"/>
          <w:sz w:val="24"/>
        </w:rPr>
        <w:t>1</w:t>
      </w:r>
      <w:r>
        <w:rPr>
          <w:rFonts w:hint="eastAsia" w:ascii="宋体" w:hAnsi="宋体"/>
          <w:sz w:val="24"/>
        </w:rPr>
        <w:t>.供应商已详细审查全部“采购文件”，包括修改文件、澄清（如有的话）以及全部参考资料和有关附件，已经了解我方对于采购文件、采购过程、采购结果有依法进行询问、质疑、投诉的权利及相关渠道和要求。</w:t>
      </w:r>
    </w:p>
    <w:p>
      <w:pPr>
        <w:snapToGrid w:val="0"/>
        <w:spacing w:line="360" w:lineRule="auto"/>
        <w:ind w:firstLine="480" w:firstLineChars="200"/>
        <w:rPr>
          <w:rFonts w:ascii="宋体" w:hAnsi="宋体"/>
          <w:sz w:val="24"/>
          <w:szCs w:val="20"/>
        </w:rPr>
      </w:pPr>
      <w:r>
        <w:rPr>
          <w:rFonts w:ascii="宋体" w:hAnsi="宋体"/>
          <w:sz w:val="24"/>
        </w:rPr>
        <w:t>2</w:t>
      </w:r>
      <w:r>
        <w:rPr>
          <w:rFonts w:hint="eastAsia" w:ascii="宋体" w:hAnsi="宋体"/>
          <w:sz w:val="24"/>
        </w:rPr>
        <w:t>.供应商在参加磋商之前已经与贵方进行了充分的沟通，完全理解并接受采购文件的各项规定和要求，对采购文件的合理性、合法性不再有异议。</w:t>
      </w:r>
    </w:p>
    <w:p>
      <w:pPr>
        <w:snapToGrid w:val="0"/>
        <w:spacing w:line="360" w:lineRule="auto"/>
        <w:ind w:firstLine="480" w:firstLineChars="200"/>
        <w:rPr>
          <w:rFonts w:ascii="宋体" w:hAnsi="宋体"/>
          <w:sz w:val="24"/>
          <w:szCs w:val="20"/>
        </w:rPr>
      </w:pPr>
      <w:r>
        <w:rPr>
          <w:rFonts w:ascii="宋体" w:hAnsi="宋体"/>
          <w:sz w:val="24"/>
        </w:rPr>
        <w:t>3</w:t>
      </w:r>
      <w:r>
        <w:rPr>
          <w:rFonts w:hint="eastAsia" w:ascii="宋体" w:hAnsi="宋体"/>
          <w:sz w:val="24"/>
        </w:rPr>
        <w:t>.本响应文件有效期自磋商日起</w:t>
      </w:r>
      <w:r>
        <w:rPr>
          <w:rFonts w:ascii="宋体" w:hAnsi="宋体"/>
          <w:sz w:val="24"/>
        </w:rPr>
        <w:t xml:space="preserve"> ______</w:t>
      </w:r>
      <w:r>
        <w:rPr>
          <w:rFonts w:hint="eastAsia" w:ascii="宋体" w:hAnsi="宋体"/>
          <w:sz w:val="24"/>
        </w:rPr>
        <w:t>日。</w:t>
      </w:r>
    </w:p>
    <w:p>
      <w:pPr>
        <w:snapToGrid w:val="0"/>
        <w:spacing w:line="360" w:lineRule="auto"/>
        <w:ind w:firstLine="480" w:firstLineChars="200"/>
        <w:rPr>
          <w:rFonts w:ascii="宋体" w:hAnsi="宋体"/>
          <w:sz w:val="24"/>
          <w:szCs w:val="20"/>
        </w:rPr>
      </w:pPr>
      <w:r>
        <w:rPr>
          <w:rFonts w:ascii="宋体" w:hAnsi="宋体"/>
          <w:sz w:val="24"/>
        </w:rPr>
        <w:t>4</w:t>
      </w:r>
      <w:r>
        <w:rPr>
          <w:rFonts w:hint="eastAsia" w:ascii="宋体" w:hAnsi="宋体"/>
          <w:sz w:val="24"/>
        </w:rPr>
        <w:t>.如成交，本响应文件至本项目合同履行完毕止均保持有效，本供应商将按“采购文件”及采购法律、法规的规定履行合同责任和义务。</w:t>
      </w:r>
    </w:p>
    <w:p>
      <w:pPr>
        <w:snapToGrid w:val="0"/>
        <w:spacing w:line="360" w:lineRule="auto"/>
        <w:ind w:firstLine="480" w:firstLineChars="200"/>
        <w:rPr>
          <w:rFonts w:ascii="宋体" w:hAnsi="宋体"/>
          <w:sz w:val="24"/>
          <w:szCs w:val="20"/>
        </w:rPr>
      </w:pPr>
      <w:r>
        <w:rPr>
          <w:rFonts w:ascii="宋体" w:hAnsi="宋体"/>
          <w:sz w:val="24"/>
        </w:rPr>
        <w:t>5</w:t>
      </w:r>
      <w:r>
        <w:rPr>
          <w:rFonts w:hint="eastAsia" w:ascii="宋体" w:hAnsi="宋体"/>
          <w:sz w:val="24"/>
        </w:rPr>
        <w:t>.供应商同意按照贵方要求提供与磋商有关的一切数据或资料。</w:t>
      </w:r>
    </w:p>
    <w:p>
      <w:pPr>
        <w:snapToGrid w:val="0"/>
        <w:spacing w:line="360" w:lineRule="auto"/>
        <w:ind w:firstLine="480" w:firstLineChars="200"/>
        <w:rPr>
          <w:rFonts w:ascii="宋体" w:hAnsi="宋体"/>
          <w:sz w:val="24"/>
          <w:szCs w:val="20"/>
        </w:rPr>
      </w:pPr>
      <w:r>
        <w:rPr>
          <w:rFonts w:ascii="宋体" w:hAnsi="宋体"/>
          <w:sz w:val="24"/>
        </w:rPr>
        <w:t>6</w:t>
      </w:r>
      <w:r>
        <w:rPr>
          <w:rFonts w:hint="eastAsia" w:ascii="宋体" w:hAnsi="宋体"/>
          <w:sz w:val="24"/>
        </w:rPr>
        <w:t>.与本此采购有关的一切正式往来信函请寄：</w:t>
      </w:r>
    </w:p>
    <w:p>
      <w:pPr>
        <w:snapToGrid w:val="0"/>
        <w:spacing w:line="360" w:lineRule="auto"/>
        <w:rPr>
          <w:rFonts w:ascii="宋体" w:hAnsi="宋体"/>
          <w:sz w:val="24"/>
          <w:szCs w:val="20"/>
        </w:rPr>
      </w:pPr>
      <w:r>
        <w:rPr>
          <w:rFonts w:hint="eastAsia" w:ascii="宋体" w:hAnsi="宋体"/>
          <w:sz w:val="24"/>
        </w:rPr>
        <w:t>地址：</w:t>
      </w:r>
      <w:r>
        <w:rPr>
          <w:rFonts w:ascii="宋体" w:hAnsi="宋体"/>
          <w:sz w:val="24"/>
        </w:rPr>
        <w:t>__________</w:t>
      </w:r>
      <w:r>
        <w:rPr>
          <w:rFonts w:ascii="宋体" w:hAnsi="宋体"/>
          <w:sz w:val="24"/>
          <w:u w:val="single"/>
        </w:rPr>
        <w:t xml:space="preserve">        _</w:t>
      </w:r>
      <w:r>
        <w:rPr>
          <w:rFonts w:ascii="宋体" w:hAnsi="宋体"/>
          <w:sz w:val="24"/>
        </w:rPr>
        <w:t>____</w:t>
      </w:r>
      <w:r>
        <w:rPr>
          <w:rFonts w:hint="eastAsia" w:ascii="宋体" w:hAnsi="宋体"/>
          <w:sz w:val="24"/>
        </w:rPr>
        <w:t>邮编：</w:t>
      </w:r>
      <w:r>
        <w:rPr>
          <w:rFonts w:ascii="宋体" w:hAnsi="宋体"/>
          <w:sz w:val="24"/>
        </w:rPr>
        <w:t xml:space="preserve">__________   </w:t>
      </w:r>
      <w:r>
        <w:rPr>
          <w:rFonts w:hint="eastAsia" w:ascii="宋体" w:hAnsi="宋体"/>
          <w:sz w:val="24"/>
        </w:rPr>
        <w:t>电话：</w:t>
      </w:r>
      <w:r>
        <w:rPr>
          <w:rFonts w:ascii="宋体" w:hAnsi="宋体"/>
          <w:sz w:val="24"/>
        </w:rPr>
        <w:t>______________</w:t>
      </w:r>
    </w:p>
    <w:p>
      <w:pPr>
        <w:snapToGrid w:val="0"/>
        <w:spacing w:line="360" w:lineRule="auto"/>
        <w:rPr>
          <w:rFonts w:ascii="宋体" w:hAnsi="宋体"/>
          <w:sz w:val="24"/>
          <w:szCs w:val="20"/>
        </w:rPr>
      </w:pPr>
      <w:r>
        <w:rPr>
          <w:rFonts w:hint="eastAsia" w:ascii="宋体" w:hAnsi="宋体"/>
          <w:sz w:val="24"/>
        </w:rPr>
        <w:t>传真：</w:t>
      </w:r>
      <w:r>
        <w:rPr>
          <w:rFonts w:ascii="宋体" w:hAnsi="宋体"/>
          <w:sz w:val="24"/>
        </w:rPr>
        <w:t>______________</w:t>
      </w:r>
      <w:r>
        <w:rPr>
          <w:rFonts w:hint="eastAsia" w:ascii="宋体" w:hAnsi="宋体"/>
          <w:sz w:val="24"/>
        </w:rPr>
        <w:t>供应商代表姓名</w:t>
      </w:r>
      <w:r>
        <w:rPr>
          <w:rFonts w:ascii="宋体" w:hAnsi="宋体"/>
          <w:sz w:val="24"/>
        </w:rPr>
        <w:t xml:space="preserve"> ___________  </w:t>
      </w:r>
      <w:r>
        <w:rPr>
          <w:rFonts w:hint="eastAsia" w:ascii="宋体" w:hAnsi="宋体"/>
          <w:sz w:val="24"/>
        </w:rPr>
        <w:t>职务：</w:t>
      </w:r>
      <w:r>
        <w:rPr>
          <w:rFonts w:ascii="宋体" w:hAnsi="宋体"/>
          <w:sz w:val="24"/>
        </w:rPr>
        <w:t>______</w:t>
      </w:r>
      <w:r>
        <w:rPr>
          <w:rFonts w:ascii="宋体" w:hAnsi="宋体"/>
          <w:sz w:val="24"/>
          <w:u w:val="single"/>
        </w:rPr>
        <w:t xml:space="preserve"> </w:t>
      </w:r>
      <w:r>
        <w:rPr>
          <w:rFonts w:ascii="宋体" w:hAnsi="宋体"/>
          <w:sz w:val="24"/>
        </w:rPr>
        <w:t>_______</w:t>
      </w:r>
    </w:p>
    <w:p>
      <w:pPr>
        <w:snapToGrid w:val="0"/>
        <w:spacing w:line="360" w:lineRule="auto"/>
        <w:rPr>
          <w:rFonts w:ascii="宋体" w:hAnsi="宋体"/>
          <w:sz w:val="24"/>
          <w:szCs w:val="20"/>
        </w:rPr>
      </w:pPr>
      <w:r>
        <w:rPr>
          <w:rFonts w:hint="eastAsia" w:ascii="宋体" w:hAnsi="宋体"/>
          <w:sz w:val="24"/>
        </w:rPr>
        <w:t>供应商名称</w:t>
      </w:r>
      <w:r>
        <w:rPr>
          <w:rFonts w:ascii="宋体" w:hAnsi="宋体"/>
          <w:sz w:val="24"/>
        </w:rPr>
        <w:t>(</w:t>
      </w:r>
      <w:r>
        <w:rPr>
          <w:rFonts w:hint="eastAsia" w:ascii="宋体" w:hAnsi="宋体"/>
          <w:sz w:val="24"/>
        </w:rPr>
        <w:t>公章</w:t>
      </w:r>
      <w:r>
        <w:rPr>
          <w:rFonts w:ascii="宋体" w:hAnsi="宋体"/>
          <w:sz w:val="24"/>
        </w:rPr>
        <w:t>):___________________</w:t>
      </w:r>
    </w:p>
    <w:p>
      <w:pPr>
        <w:snapToGrid w:val="0"/>
        <w:spacing w:line="360" w:lineRule="auto"/>
        <w:rPr>
          <w:rFonts w:ascii="宋体" w:hAnsi="宋体"/>
          <w:sz w:val="24"/>
          <w:szCs w:val="20"/>
        </w:rPr>
      </w:pPr>
      <w:r>
        <w:rPr>
          <w:rFonts w:hint="eastAsia" w:ascii="宋体" w:hAnsi="宋体"/>
          <w:sz w:val="24"/>
        </w:rPr>
        <w:t>开户银行：</w:t>
      </w:r>
      <w:r>
        <w:rPr>
          <w:rFonts w:ascii="宋体" w:hAnsi="宋体"/>
          <w:sz w:val="24"/>
          <w:u w:val="single"/>
        </w:rPr>
        <w:t xml:space="preserve">                      </w:t>
      </w:r>
      <w:r>
        <w:rPr>
          <w:rFonts w:ascii="宋体" w:hAnsi="宋体"/>
          <w:sz w:val="24"/>
        </w:rPr>
        <w:t xml:space="preserve">   </w:t>
      </w:r>
      <w:r>
        <w:rPr>
          <w:rFonts w:hint="eastAsia" w:ascii="宋体" w:hAnsi="宋体"/>
          <w:sz w:val="24"/>
        </w:rPr>
        <w:t>银行帐号：</w:t>
      </w:r>
      <w:r>
        <w:rPr>
          <w:rFonts w:ascii="宋体" w:hAnsi="宋体"/>
          <w:sz w:val="24"/>
          <w:u w:val="single"/>
        </w:rPr>
        <w:t xml:space="preserve">                    </w:t>
      </w:r>
      <w:r>
        <w:rPr>
          <w:rFonts w:ascii="宋体" w:hAnsi="宋体"/>
          <w:sz w:val="24"/>
        </w:rPr>
        <w:t xml:space="preserve"> </w:t>
      </w:r>
    </w:p>
    <w:p>
      <w:pPr>
        <w:snapToGrid w:val="0"/>
        <w:spacing w:line="360" w:lineRule="auto"/>
        <w:rPr>
          <w:rFonts w:ascii="宋体" w:hAnsi="宋体"/>
          <w:sz w:val="24"/>
        </w:rPr>
      </w:pPr>
      <w:r>
        <w:rPr>
          <w:rFonts w:hint="eastAsia" w:ascii="宋体" w:hAnsi="宋体"/>
          <w:sz w:val="24"/>
        </w:rPr>
        <w:t>法定代表人</w:t>
      </w:r>
      <w:r>
        <w:rPr>
          <w:rFonts w:ascii="宋体" w:hAnsi="宋体"/>
          <w:sz w:val="24"/>
        </w:rPr>
        <w:t>或授权委托人</w:t>
      </w:r>
      <w:r>
        <w:rPr>
          <w:rFonts w:hint="eastAsia" w:ascii="宋体" w:hAnsi="宋体"/>
          <w:sz w:val="24"/>
        </w:rPr>
        <w:t>签字</w:t>
      </w:r>
      <w:r>
        <w:rPr>
          <w:rFonts w:ascii="宋体" w:hAnsi="宋体"/>
          <w:sz w:val="24"/>
        </w:rPr>
        <w:t xml:space="preserve">:___________                     </w:t>
      </w:r>
    </w:p>
    <w:p>
      <w:pPr>
        <w:snapToGrid w:val="0"/>
        <w:spacing w:line="360" w:lineRule="auto"/>
        <w:rPr>
          <w:rFonts w:ascii="宋体" w:hAnsi="宋体"/>
          <w:sz w:val="30"/>
          <w:szCs w:val="20"/>
        </w:rPr>
      </w:pPr>
      <w:r>
        <w:rPr>
          <w:rFonts w:hint="eastAsia" w:ascii="宋体" w:hAnsi="宋体"/>
          <w:sz w:val="24"/>
        </w:rPr>
        <w:t>日期</w:t>
      </w:r>
      <w:r>
        <w:rPr>
          <w:rFonts w:ascii="宋体" w:hAnsi="宋体"/>
          <w:sz w:val="24"/>
        </w:rPr>
        <w:t>:_____</w:t>
      </w:r>
      <w:r>
        <w:rPr>
          <w:rFonts w:hint="eastAsia" w:ascii="宋体" w:hAnsi="宋体"/>
          <w:sz w:val="24"/>
        </w:rPr>
        <w:t>年</w:t>
      </w:r>
      <w:r>
        <w:rPr>
          <w:rFonts w:ascii="宋体" w:hAnsi="宋体"/>
          <w:sz w:val="24"/>
        </w:rPr>
        <w:t>___</w:t>
      </w:r>
      <w:r>
        <w:rPr>
          <w:rFonts w:hint="eastAsia" w:ascii="宋体" w:hAnsi="宋体"/>
          <w:sz w:val="24"/>
        </w:rPr>
        <w:t>月</w:t>
      </w:r>
      <w:r>
        <w:rPr>
          <w:rFonts w:ascii="宋体" w:hAnsi="宋体"/>
          <w:sz w:val="24"/>
        </w:rPr>
        <w:t>___</w:t>
      </w:r>
      <w:r>
        <w:rPr>
          <w:rFonts w:hint="eastAsia" w:ascii="宋体" w:hAnsi="宋体"/>
          <w:sz w:val="24"/>
        </w:rPr>
        <w:t>日</w:t>
      </w:r>
    </w:p>
    <w:p>
      <w:pPr>
        <w:pStyle w:val="20"/>
        <w:snapToGrid w:val="0"/>
        <w:spacing w:beforeLines="0" w:afterLines="0" w:line="360" w:lineRule="auto"/>
        <w:rPr>
          <w:rFonts w:hAnsi="宋体"/>
        </w:rPr>
      </w:pPr>
    </w:p>
    <w:p>
      <w:pPr>
        <w:snapToGrid w:val="0"/>
        <w:spacing w:before="120" w:beforeLines="50" w:after="50" w:line="360" w:lineRule="auto"/>
        <w:rPr>
          <w:rFonts w:ascii="宋体" w:hAnsi="宋体"/>
          <w:b/>
          <w:sz w:val="24"/>
          <w:szCs w:val="20"/>
        </w:rPr>
      </w:pPr>
      <w:r>
        <w:rPr>
          <w:rFonts w:ascii="宋体" w:hAnsi="宋体"/>
        </w:rPr>
        <w:br w:type="page"/>
      </w:r>
      <w:r>
        <w:rPr>
          <w:rFonts w:hint="eastAsia" w:ascii="宋体" w:hAnsi="宋体"/>
          <w:b/>
          <w:sz w:val="24"/>
        </w:rPr>
        <w:t>附件：法定代表人授权委托书格式：</w:t>
      </w:r>
    </w:p>
    <w:p>
      <w:pPr>
        <w:snapToGrid w:val="0"/>
        <w:spacing w:before="120" w:beforeLines="50" w:after="50" w:line="360" w:lineRule="auto"/>
        <w:jc w:val="center"/>
        <w:rPr>
          <w:rFonts w:ascii="宋体" w:hAnsi="宋体"/>
          <w:sz w:val="30"/>
          <w:szCs w:val="20"/>
        </w:rPr>
      </w:pPr>
    </w:p>
    <w:p>
      <w:pPr>
        <w:snapToGrid w:val="0"/>
        <w:spacing w:before="120" w:beforeLines="50" w:after="50" w:line="360" w:lineRule="auto"/>
        <w:jc w:val="center"/>
        <w:rPr>
          <w:rFonts w:ascii="宋体" w:hAnsi="宋体"/>
          <w:b/>
          <w:sz w:val="32"/>
          <w:szCs w:val="32"/>
        </w:rPr>
      </w:pPr>
      <w:r>
        <w:rPr>
          <w:rFonts w:hint="eastAsia" w:ascii="宋体" w:hAnsi="宋体"/>
          <w:b/>
          <w:sz w:val="32"/>
          <w:szCs w:val="32"/>
        </w:rPr>
        <w:t>法定代表人授权委托书</w:t>
      </w:r>
    </w:p>
    <w:p>
      <w:pPr>
        <w:snapToGrid w:val="0"/>
        <w:spacing w:before="120" w:beforeLines="50" w:after="50" w:line="360" w:lineRule="auto"/>
        <w:rPr>
          <w:rFonts w:ascii="宋体" w:hAnsi="宋体"/>
          <w:b/>
          <w:bCs/>
          <w:sz w:val="24"/>
          <w:szCs w:val="20"/>
        </w:rPr>
      </w:pPr>
      <w:r>
        <w:rPr>
          <w:rFonts w:hint="eastAsia" w:ascii="宋体" w:hAnsi="宋体"/>
          <w:b/>
          <w:bCs/>
          <w:sz w:val="24"/>
        </w:rPr>
        <w:t>致：</w:t>
      </w:r>
      <w:r>
        <w:rPr>
          <w:rFonts w:ascii="宋体" w:hAnsi="宋体"/>
          <w:b/>
          <w:sz w:val="24"/>
        </w:rPr>
        <w:t>______</w:t>
      </w:r>
      <w:r>
        <w:rPr>
          <w:rFonts w:ascii="宋体" w:hAnsi="宋体"/>
          <w:b/>
          <w:sz w:val="24"/>
          <w:u w:val="single"/>
        </w:rPr>
        <w:t>_     _</w:t>
      </w:r>
      <w:r>
        <w:rPr>
          <w:rFonts w:ascii="宋体" w:hAnsi="宋体"/>
          <w:b/>
          <w:sz w:val="24"/>
        </w:rPr>
        <w:t>_</w:t>
      </w:r>
      <w:r>
        <w:rPr>
          <w:rFonts w:ascii="宋体" w:hAnsi="宋体"/>
          <w:b/>
          <w:bCs/>
          <w:sz w:val="24"/>
        </w:rPr>
        <w:t xml:space="preserve"> </w:t>
      </w:r>
      <w:r>
        <w:rPr>
          <w:rFonts w:hint="eastAsia" w:ascii="宋体" w:hAnsi="宋体"/>
          <w:b/>
          <w:sz w:val="24"/>
        </w:rPr>
        <w:t>：</w:t>
      </w:r>
    </w:p>
    <w:p>
      <w:pPr>
        <w:snapToGrid w:val="0"/>
        <w:spacing w:before="120" w:beforeLines="50" w:after="50" w:line="360" w:lineRule="auto"/>
        <w:ind w:firstLine="720" w:firstLineChars="300"/>
        <w:rPr>
          <w:rFonts w:ascii="宋体" w:hAnsi="宋体"/>
          <w:sz w:val="24"/>
        </w:rPr>
      </w:pPr>
    </w:p>
    <w:p>
      <w:pPr>
        <w:snapToGrid w:val="0"/>
        <w:spacing w:before="120" w:beforeLines="50" w:after="50" w:line="360" w:lineRule="auto"/>
        <w:ind w:firstLine="720" w:firstLineChars="300"/>
        <w:rPr>
          <w:rFonts w:ascii="宋体" w:hAnsi="宋体"/>
          <w:sz w:val="24"/>
          <w:szCs w:val="20"/>
        </w:rPr>
      </w:pPr>
      <w:r>
        <w:rPr>
          <w:rFonts w:hint="eastAsia" w:ascii="宋体" w:hAnsi="宋体"/>
          <w:sz w:val="24"/>
        </w:rPr>
        <w:t>我</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（姓名）系</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（供应商名称）的法定代表人，现授权委托本单位在职职工</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（姓名）以我方的名义参加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项目的磋商活动，并代表我方全权办理针对上述项目的磋商、签约等具体事务和签署相关文件。</w:t>
      </w:r>
    </w:p>
    <w:p>
      <w:pPr>
        <w:snapToGrid w:val="0"/>
        <w:spacing w:before="120" w:beforeLines="50" w:after="50" w:line="360" w:lineRule="auto"/>
        <w:rPr>
          <w:rFonts w:ascii="宋体" w:hAnsi="宋体"/>
          <w:sz w:val="24"/>
          <w:szCs w:val="20"/>
        </w:rPr>
      </w:pPr>
      <w:r>
        <w:rPr>
          <w:rFonts w:ascii="宋体" w:hAnsi="宋体"/>
          <w:sz w:val="24"/>
        </w:rPr>
        <w:t xml:space="preserve">    </w:t>
      </w:r>
      <w:r>
        <w:rPr>
          <w:rFonts w:hint="eastAsia" w:ascii="宋体" w:hAnsi="宋体"/>
          <w:sz w:val="24"/>
        </w:rPr>
        <w:t>我方对被授权人的签名事项负全部责任。</w:t>
      </w:r>
    </w:p>
    <w:p>
      <w:pPr>
        <w:snapToGrid w:val="0"/>
        <w:spacing w:before="120" w:beforeLines="50" w:after="50" w:line="360" w:lineRule="auto"/>
        <w:ind w:firstLine="480"/>
        <w:rPr>
          <w:rFonts w:ascii="宋体" w:hAnsi="宋体"/>
          <w:sz w:val="24"/>
          <w:szCs w:val="20"/>
        </w:rPr>
      </w:pPr>
    </w:p>
    <w:p>
      <w:pPr>
        <w:snapToGrid w:val="0"/>
        <w:spacing w:before="120" w:beforeLines="50" w:after="50" w:line="360" w:lineRule="auto"/>
        <w:ind w:firstLine="480"/>
        <w:rPr>
          <w:rFonts w:ascii="宋体" w:hAnsi="宋体"/>
          <w:sz w:val="24"/>
          <w:szCs w:val="20"/>
        </w:rPr>
      </w:pPr>
      <w:r>
        <w:rPr>
          <w:rFonts w:hint="eastAsia" w:ascii="宋体" w:hAnsi="宋体"/>
          <w:sz w:val="24"/>
        </w:rPr>
        <w:t>被授权人无转委托权，特此委托。</w:t>
      </w:r>
    </w:p>
    <w:p>
      <w:pPr>
        <w:snapToGrid w:val="0"/>
        <w:spacing w:before="120" w:beforeLines="50" w:after="50" w:line="360" w:lineRule="auto"/>
        <w:rPr>
          <w:rFonts w:ascii="宋体" w:hAnsi="宋体"/>
          <w:sz w:val="24"/>
          <w:szCs w:val="20"/>
        </w:rPr>
      </w:pPr>
    </w:p>
    <w:p>
      <w:pPr>
        <w:snapToGrid w:val="0"/>
        <w:spacing w:before="120" w:beforeLines="50" w:after="50" w:line="360" w:lineRule="auto"/>
        <w:rPr>
          <w:rFonts w:ascii="宋体" w:hAnsi="宋体"/>
          <w:sz w:val="24"/>
          <w:szCs w:val="20"/>
          <w:u w:val="single"/>
        </w:rPr>
      </w:pPr>
      <w:r>
        <w:rPr>
          <w:rFonts w:hint="eastAsia" w:ascii="宋体" w:hAnsi="宋体"/>
          <w:sz w:val="24"/>
        </w:rPr>
        <w:t>被授权人签名：</w:t>
      </w:r>
      <w:r>
        <w:rPr>
          <w:rFonts w:ascii="宋体" w:hAnsi="宋体"/>
          <w:sz w:val="24"/>
          <w:u w:val="single"/>
        </w:rPr>
        <w:t xml:space="preserve">          </w:t>
      </w:r>
      <w:r>
        <w:rPr>
          <w:rFonts w:ascii="宋体" w:hAnsi="宋体"/>
          <w:sz w:val="24"/>
        </w:rPr>
        <w:t xml:space="preserve">                 </w:t>
      </w:r>
      <w:r>
        <w:rPr>
          <w:rFonts w:hint="eastAsia" w:ascii="宋体" w:hAnsi="宋体"/>
          <w:sz w:val="24"/>
        </w:rPr>
        <w:t>法定代表人签名：</w:t>
      </w:r>
      <w:r>
        <w:rPr>
          <w:rFonts w:ascii="宋体" w:hAnsi="宋体"/>
          <w:sz w:val="24"/>
          <w:u w:val="single"/>
        </w:rPr>
        <w:t xml:space="preserve">          </w:t>
      </w:r>
    </w:p>
    <w:p>
      <w:pPr>
        <w:snapToGrid w:val="0"/>
        <w:spacing w:before="120" w:beforeLines="50" w:after="50" w:line="360" w:lineRule="auto"/>
        <w:ind w:firstLine="960" w:firstLineChars="400"/>
        <w:rPr>
          <w:rFonts w:ascii="宋体" w:hAnsi="宋体"/>
          <w:sz w:val="24"/>
          <w:szCs w:val="20"/>
        </w:rPr>
      </w:pPr>
      <w:r>
        <w:rPr>
          <w:rFonts w:hint="eastAsia" w:ascii="宋体" w:hAnsi="宋体"/>
          <w:sz w:val="24"/>
        </w:rPr>
        <w:t>职务：</w:t>
      </w:r>
      <w:r>
        <w:rPr>
          <w:rFonts w:ascii="宋体" w:hAnsi="宋体"/>
          <w:sz w:val="24"/>
          <w:u w:val="single"/>
        </w:rPr>
        <w:t xml:space="preserve">           </w:t>
      </w:r>
      <w:r>
        <w:rPr>
          <w:rFonts w:ascii="宋体" w:hAnsi="宋体"/>
          <w:sz w:val="24"/>
        </w:rPr>
        <w:t xml:space="preserve">                          </w:t>
      </w:r>
      <w:r>
        <w:rPr>
          <w:rFonts w:hint="eastAsia" w:ascii="宋体" w:hAnsi="宋体"/>
          <w:sz w:val="24"/>
        </w:rPr>
        <w:t>职务：</w:t>
      </w:r>
      <w:r>
        <w:rPr>
          <w:rFonts w:ascii="宋体" w:hAnsi="宋体"/>
          <w:sz w:val="24"/>
          <w:u w:val="single"/>
        </w:rPr>
        <w:t xml:space="preserve">           </w:t>
      </w:r>
    </w:p>
    <w:p>
      <w:pPr>
        <w:snapToGrid w:val="0"/>
        <w:spacing w:before="120" w:beforeLines="50" w:after="50" w:line="360" w:lineRule="auto"/>
        <w:rPr>
          <w:rFonts w:ascii="宋体" w:hAnsi="宋体"/>
          <w:sz w:val="24"/>
        </w:rPr>
      </w:pPr>
      <w:r>
        <w:rPr>
          <w:rFonts w:hint="eastAsia" w:ascii="宋体" w:hAnsi="宋体"/>
          <w:sz w:val="24"/>
        </w:rPr>
        <w:t>被授权人身份证号码：</w:t>
      </w:r>
      <w:r>
        <w:rPr>
          <w:rFonts w:ascii="宋体" w:hAnsi="宋体"/>
          <w:sz w:val="24"/>
          <w:u w:val="single"/>
        </w:rPr>
        <w:t xml:space="preserve">                             </w:t>
      </w:r>
      <w:r>
        <w:rPr>
          <w:rFonts w:ascii="宋体" w:hAnsi="宋体"/>
          <w:sz w:val="24"/>
        </w:rPr>
        <w:t xml:space="preserve"> </w:t>
      </w:r>
    </w:p>
    <w:p>
      <w:pPr>
        <w:snapToGrid w:val="0"/>
        <w:spacing w:before="120" w:beforeLines="50" w:after="50" w:line="360" w:lineRule="auto"/>
        <w:rPr>
          <w:rFonts w:ascii="宋体" w:hAnsi="宋体"/>
          <w:sz w:val="24"/>
          <w:szCs w:val="20"/>
        </w:rPr>
      </w:pPr>
      <w:r>
        <w:rPr>
          <w:rFonts w:hint="eastAsia" w:ascii="宋体" w:hAnsi="宋体"/>
          <w:sz w:val="24"/>
        </w:rPr>
        <w:t>（附被授权人身份证正反双面复印件）</w:t>
      </w:r>
    </w:p>
    <w:p>
      <w:pPr>
        <w:snapToGrid w:val="0"/>
        <w:spacing w:before="120" w:beforeLines="50" w:after="50" w:line="360" w:lineRule="auto"/>
        <w:rPr>
          <w:rFonts w:ascii="宋体" w:hAnsi="宋体"/>
          <w:sz w:val="24"/>
          <w:szCs w:val="20"/>
        </w:rPr>
      </w:pPr>
      <w:r>
        <w:rPr>
          <w:rFonts w:ascii="宋体" w:hAnsi="宋体"/>
          <w:sz w:val="24"/>
        </w:rPr>
        <w:t xml:space="preserve">                                     </w:t>
      </w:r>
      <w:r>
        <w:rPr>
          <w:rFonts w:hint="eastAsia" w:ascii="宋体" w:hAnsi="宋体"/>
          <w:sz w:val="24"/>
        </w:rPr>
        <w:t>供应商公章：</w:t>
      </w:r>
    </w:p>
    <w:p>
      <w:pPr>
        <w:snapToGrid w:val="0"/>
        <w:spacing w:before="120" w:beforeLines="50" w:after="50" w:line="360" w:lineRule="auto"/>
        <w:jc w:val="center"/>
        <w:rPr>
          <w:rFonts w:ascii="宋体" w:hAns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pStyle w:val="26"/>
        <w:rPr>
          <w:rFonts w:ascii="宋体" w:hAnsi="宋体"/>
          <w:sz w:val="24"/>
        </w:rPr>
      </w:pPr>
    </w:p>
    <w:p>
      <w:pPr>
        <w:rPr>
          <w:rFonts w:ascii="宋体" w:hAnsi="宋体"/>
          <w:sz w:val="24"/>
        </w:rPr>
      </w:pPr>
    </w:p>
    <w:p>
      <w:pPr>
        <w:pStyle w:val="26"/>
        <w:rPr>
          <w:rFonts w:ascii="宋体" w:hAnsi="宋体"/>
          <w:sz w:val="24"/>
        </w:rPr>
      </w:pPr>
    </w:p>
    <w:p>
      <w:pPr>
        <w:sectPr>
          <w:headerReference r:id="rId7" w:type="first"/>
          <w:footerReference r:id="rId9" w:type="first"/>
          <w:footerReference r:id="rId8" w:type="default"/>
          <w:pgSz w:w="11906" w:h="16838"/>
          <w:pgMar w:top="1457" w:right="1797" w:bottom="1457" w:left="1797" w:header="851" w:footer="851" w:gutter="0"/>
          <w:cols w:space="720" w:num="1"/>
          <w:titlePg/>
          <w:docGrid w:linePitch="312" w:charSpace="0"/>
        </w:sectPr>
      </w:pPr>
    </w:p>
    <w:p>
      <w:pPr>
        <w:snapToGrid w:val="0"/>
        <w:spacing w:before="50" w:after="50" w:line="360" w:lineRule="auto"/>
        <w:rPr>
          <w:rFonts w:ascii="宋体" w:hAnsi="宋体"/>
          <w:b/>
          <w:sz w:val="24"/>
          <w:szCs w:val="20"/>
        </w:rPr>
      </w:pPr>
      <w:r>
        <w:rPr>
          <w:rFonts w:hint="eastAsia" w:ascii="宋体" w:hAnsi="宋体"/>
          <w:b/>
          <w:sz w:val="24"/>
        </w:rPr>
        <w:t>附件：报价一览表</w:t>
      </w:r>
    </w:p>
    <w:p>
      <w:pPr>
        <w:snapToGrid w:val="0"/>
        <w:spacing w:before="50" w:after="50" w:line="360" w:lineRule="auto"/>
        <w:jc w:val="center"/>
        <w:rPr>
          <w:rFonts w:ascii="宋体" w:hAnsi="宋体"/>
          <w:b/>
          <w:sz w:val="32"/>
          <w:szCs w:val="32"/>
        </w:rPr>
      </w:pPr>
      <w:r>
        <w:rPr>
          <w:rFonts w:hint="eastAsia" w:ascii="宋体" w:hAnsi="宋体"/>
          <w:b/>
          <w:sz w:val="32"/>
          <w:szCs w:val="32"/>
        </w:rPr>
        <w:t>报价一览表</w:t>
      </w:r>
    </w:p>
    <w:p>
      <w:pPr>
        <w:snapToGrid w:val="0"/>
        <w:spacing w:before="50" w:after="50" w:line="360" w:lineRule="auto"/>
        <w:rPr>
          <w:rFonts w:ascii="宋体" w:hAnsi="宋体"/>
          <w:sz w:val="24"/>
        </w:rPr>
      </w:pPr>
      <w:r>
        <w:rPr>
          <w:rFonts w:hint="eastAsia" w:ascii="宋体" w:hAnsi="宋体"/>
          <w:sz w:val="24"/>
        </w:rPr>
        <w:t>项目编号：</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p>
    <w:tbl>
      <w:tblPr>
        <w:tblStyle w:val="37"/>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187"/>
        <w:gridCol w:w="43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04" w:hRule="atLeast"/>
          <w:jc w:val="center"/>
        </w:trPr>
        <w:tc>
          <w:tcPr>
            <w:tcW w:w="2455" w:type="pct"/>
            <w:vAlign w:val="center"/>
          </w:tcPr>
          <w:p>
            <w:pPr>
              <w:spacing w:line="360" w:lineRule="auto"/>
              <w:ind w:right="-21" w:rightChars="-10"/>
              <w:jc w:val="center"/>
              <w:rPr>
                <w:rFonts w:ascii="宋体" w:hAnsi="宋体"/>
                <w:b/>
                <w:sz w:val="24"/>
              </w:rPr>
            </w:pPr>
            <w:r>
              <w:rPr>
                <w:rFonts w:hint="eastAsia" w:ascii="宋体" w:hAnsi="宋体"/>
                <w:b/>
                <w:sz w:val="24"/>
              </w:rPr>
              <w:t>供应商</w:t>
            </w:r>
          </w:p>
        </w:tc>
        <w:tc>
          <w:tcPr>
            <w:tcW w:w="2545" w:type="pct"/>
            <w:tcBorders>
              <w:right w:val="single" w:color="auto" w:sz="4" w:space="0"/>
            </w:tcBorders>
            <w:vAlign w:val="center"/>
          </w:tcPr>
          <w:p>
            <w:pPr>
              <w:spacing w:line="360" w:lineRule="auto"/>
              <w:ind w:right="-21" w:rightChars="-10"/>
              <w:jc w:val="center"/>
              <w:rPr>
                <w:rFonts w:ascii="宋体" w:hAnsi="宋体"/>
                <w:b/>
                <w:sz w:val="24"/>
              </w:rPr>
            </w:pPr>
            <w:r>
              <w:rPr>
                <w:rFonts w:hint="eastAsia" w:ascii="宋体" w:hAnsi="宋体"/>
                <w:b/>
                <w:sz w:val="24"/>
              </w:rPr>
              <w:t>报价（元）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33" w:hRule="atLeast"/>
          <w:jc w:val="center"/>
        </w:trPr>
        <w:tc>
          <w:tcPr>
            <w:tcW w:w="2455" w:type="pct"/>
            <w:vAlign w:val="center"/>
          </w:tcPr>
          <w:p>
            <w:pPr>
              <w:pStyle w:val="20"/>
              <w:spacing w:before="120" w:after="120" w:line="360" w:lineRule="auto"/>
              <w:ind w:firstLine="562"/>
              <w:jc w:val="center"/>
              <w:rPr>
                <w:rFonts w:hAnsi="宋体"/>
                <w:b/>
                <w:spacing w:val="20"/>
              </w:rPr>
            </w:pPr>
          </w:p>
        </w:tc>
        <w:tc>
          <w:tcPr>
            <w:tcW w:w="2545" w:type="pct"/>
            <w:tcBorders>
              <w:right w:val="single" w:color="auto" w:sz="4" w:space="0"/>
            </w:tcBorders>
            <w:vAlign w:val="center"/>
          </w:tcPr>
          <w:p>
            <w:pPr>
              <w:pStyle w:val="20"/>
              <w:spacing w:before="120" w:after="120" w:line="360" w:lineRule="auto"/>
              <w:rPr>
                <w:rFonts w:hAnsi="宋体"/>
                <w:b/>
                <w:spacing w:val="20"/>
              </w:rPr>
            </w:pPr>
          </w:p>
        </w:tc>
      </w:tr>
    </w:tbl>
    <w:p>
      <w:pPr>
        <w:snapToGrid w:val="0"/>
        <w:spacing w:before="50" w:after="50" w:line="360" w:lineRule="auto"/>
        <w:ind w:left="-3" w:leftChars="-72" w:right="-817" w:rightChars="-389" w:hanging="148" w:hangingChars="62"/>
        <w:rPr>
          <w:rFonts w:ascii="宋体" w:hAnsi="宋体"/>
          <w:sz w:val="24"/>
        </w:rPr>
      </w:pPr>
    </w:p>
    <w:p>
      <w:pPr>
        <w:snapToGrid w:val="0"/>
        <w:spacing w:before="50" w:after="50" w:line="360" w:lineRule="auto"/>
        <w:ind w:left="-3" w:leftChars="-72" w:right="-817" w:rightChars="-389" w:hanging="148" w:hangingChars="62"/>
        <w:rPr>
          <w:rFonts w:ascii="宋体" w:hAnsi="宋体"/>
          <w:sz w:val="24"/>
          <w:szCs w:val="20"/>
        </w:rPr>
      </w:pPr>
      <w:r>
        <w:rPr>
          <w:rFonts w:hint="eastAsia" w:ascii="宋体" w:hAnsi="宋体"/>
          <w:sz w:val="24"/>
        </w:rPr>
        <w:t>法定代表人</w:t>
      </w:r>
      <w:r>
        <w:rPr>
          <w:rFonts w:ascii="宋体" w:hAnsi="宋体"/>
          <w:sz w:val="24"/>
        </w:rPr>
        <w:t>或授权委托人</w:t>
      </w:r>
      <w:r>
        <w:rPr>
          <w:rFonts w:hint="eastAsia" w:ascii="宋体" w:hAnsi="宋体"/>
          <w:sz w:val="24"/>
        </w:rPr>
        <w:t>签字：</w:t>
      </w:r>
      <w:r>
        <w:rPr>
          <w:rFonts w:ascii="宋体" w:hAnsi="宋体"/>
          <w:sz w:val="24"/>
        </w:rPr>
        <w:t xml:space="preserve">                    </w:t>
      </w:r>
    </w:p>
    <w:p>
      <w:pPr>
        <w:snapToGrid w:val="0"/>
        <w:spacing w:before="50" w:after="50" w:line="360" w:lineRule="auto"/>
        <w:ind w:left="-3" w:leftChars="-72" w:right="-817" w:rightChars="-389" w:hanging="148" w:hangingChars="62"/>
        <w:rPr>
          <w:rFonts w:ascii="宋体" w:hAnsi="宋体"/>
          <w:sz w:val="24"/>
        </w:rPr>
      </w:pPr>
      <w:r>
        <w:rPr>
          <w:rFonts w:hint="eastAsia" w:ascii="宋体" w:hAnsi="宋体"/>
          <w:sz w:val="24"/>
        </w:rPr>
        <w:t>供应商名称（盖章）：</w:t>
      </w:r>
      <w:r>
        <w:rPr>
          <w:rFonts w:ascii="宋体" w:hAnsi="宋体"/>
          <w:sz w:val="24"/>
        </w:rPr>
        <w:t xml:space="preserve">                         </w:t>
      </w:r>
      <w:r>
        <w:rPr>
          <w:rFonts w:hint="eastAsia" w:ascii="宋体" w:hAnsi="宋体"/>
          <w:sz w:val="24"/>
        </w:rPr>
        <w:t xml:space="preserve">              </w:t>
      </w:r>
      <w:r>
        <w:rPr>
          <w:rFonts w:ascii="宋体" w:hAnsi="宋体"/>
          <w:sz w:val="24"/>
        </w:rPr>
        <w:t xml:space="preserve">        </w:t>
      </w:r>
    </w:p>
    <w:p>
      <w:pPr>
        <w:snapToGrid w:val="0"/>
        <w:spacing w:before="50" w:after="50" w:line="360" w:lineRule="auto"/>
        <w:ind w:left="-3" w:leftChars="-72" w:right="-817" w:rightChars="-389" w:hanging="148" w:hangingChars="62"/>
        <w:rPr>
          <w:rFonts w:ascii="宋体" w:hAnsi="宋体"/>
          <w:sz w:val="24"/>
        </w:rPr>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pStyle w:val="26"/>
        <w:rPr>
          <w:rFonts w:ascii="宋体" w:hAnsi="宋体"/>
          <w:sz w:val="24"/>
        </w:rPr>
      </w:pPr>
    </w:p>
    <w:p>
      <w:pPr>
        <w:rPr>
          <w:rFonts w:ascii="宋体" w:hAnsi="宋体"/>
          <w:sz w:val="24"/>
        </w:rPr>
      </w:pPr>
    </w:p>
    <w:p>
      <w:pPr>
        <w:pStyle w:val="26"/>
        <w:rPr>
          <w:rFonts w:ascii="宋体" w:hAnsi="宋体"/>
          <w:sz w:val="24"/>
        </w:rPr>
      </w:pPr>
    </w:p>
    <w:p>
      <w:pPr>
        <w:rPr>
          <w:rFonts w:ascii="宋体" w:hAnsi="宋体"/>
          <w:sz w:val="24"/>
        </w:rPr>
      </w:pPr>
    </w:p>
    <w:p>
      <w:pPr>
        <w:pStyle w:val="26"/>
        <w:rPr>
          <w:rFonts w:ascii="宋体" w:hAnsi="宋体"/>
          <w:sz w:val="24"/>
        </w:rPr>
      </w:pPr>
    </w:p>
    <w:p>
      <w:pPr>
        <w:rPr>
          <w:rFonts w:ascii="宋体" w:hAnsi="宋体"/>
          <w:sz w:val="24"/>
        </w:rPr>
      </w:pPr>
    </w:p>
    <w:p>
      <w:pPr>
        <w:pStyle w:val="26"/>
        <w:rPr>
          <w:rFonts w:ascii="宋体" w:hAnsi="宋体"/>
          <w:sz w:val="24"/>
        </w:rPr>
      </w:pPr>
    </w:p>
    <w:p>
      <w:pPr>
        <w:rPr>
          <w:rFonts w:ascii="宋体" w:hAnsi="宋体"/>
          <w:sz w:val="24"/>
        </w:rPr>
      </w:pPr>
    </w:p>
    <w:p>
      <w:pPr>
        <w:pStyle w:val="26"/>
        <w:rPr>
          <w:rFonts w:ascii="宋体" w:hAnsi="宋体"/>
          <w:sz w:val="24"/>
        </w:rPr>
      </w:pPr>
    </w:p>
    <w:p>
      <w:pPr>
        <w:rPr>
          <w:rFonts w:ascii="宋体" w:hAnsi="宋体"/>
          <w:sz w:val="24"/>
        </w:rPr>
      </w:pPr>
    </w:p>
    <w:p>
      <w:pPr>
        <w:pStyle w:val="26"/>
        <w:rPr>
          <w:rFonts w:ascii="宋体" w:hAnsi="宋体"/>
          <w:sz w:val="24"/>
        </w:rPr>
      </w:pPr>
    </w:p>
    <w:p>
      <w:pPr>
        <w:rPr>
          <w:rFonts w:ascii="宋体" w:hAnsi="宋体"/>
          <w:sz w:val="24"/>
        </w:rPr>
      </w:pPr>
    </w:p>
    <w:p>
      <w:pPr>
        <w:pStyle w:val="26"/>
        <w:rPr>
          <w:rFonts w:ascii="宋体" w:hAnsi="宋体"/>
          <w:sz w:val="24"/>
        </w:rPr>
      </w:pPr>
    </w:p>
    <w:p>
      <w:pPr>
        <w:rPr>
          <w:rFonts w:ascii="宋体" w:hAnsi="宋体"/>
          <w:sz w:val="24"/>
        </w:rPr>
      </w:pPr>
    </w:p>
    <w:p>
      <w:pPr>
        <w:pStyle w:val="26"/>
        <w:rPr>
          <w:rFonts w:ascii="宋体" w:hAnsi="宋体"/>
          <w:sz w:val="24"/>
        </w:rPr>
      </w:pPr>
    </w:p>
    <w:p>
      <w:pPr>
        <w:rPr>
          <w:rFonts w:ascii="宋体" w:hAnsi="宋体"/>
          <w:sz w:val="24"/>
        </w:rPr>
      </w:pPr>
    </w:p>
    <w:p>
      <w:pPr>
        <w:pStyle w:val="26"/>
        <w:rPr>
          <w:rFonts w:ascii="宋体" w:hAnsi="宋体"/>
          <w:sz w:val="24"/>
        </w:rPr>
      </w:pPr>
    </w:p>
    <w:p>
      <w:pPr>
        <w:rPr>
          <w:rFonts w:ascii="宋体" w:hAnsi="宋体"/>
          <w:sz w:val="24"/>
        </w:rPr>
      </w:pPr>
    </w:p>
    <w:p>
      <w:pPr>
        <w:pStyle w:val="26"/>
      </w:pPr>
    </w:p>
    <w:p>
      <w:pPr>
        <w:pStyle w:val="26"/>
      </w:pPr>
    </w:p>
    <w:p/>
    <w:p>
      <w:pPr>
        <w:pStyle w:val="16"/>
        <w:ind w:firstLine="280"/>
      </w:pPr>
    </w:p>
    <w:p/>
    <w:p/>
    <w:p>
      <w:pPr>
        <w:pStyle w:val="20"/>
        <w:snapToGrid w:val="0"/>
        <w:spacing w:beforeLines="0" w:afterLines="0" w:line="360" w:lineRule="auto"/>
        <w:rPr>
          <w:rFonts w:hAnsi="宋体"/>
          <w:b/>
        </w:rPr>
      </w:pPr>
      <w:r>
        <w:rPr>
          <w:rFonts w:hint="eastAsia" w:hAnsi="宋体"/>
          <w:b/>
        </w:rPr>
        <w:t>附件：</w:t>
      </w:r>
      <w:r>
        <w:rPr>
          <w:rFonts w:hAnsi="宋体"/>
          <w:b/>
        </w:rPr>
        <w:t xml:space="preserve">报价明细表格式       </w:t>
      </w:r>
    </w:p>
    <w:p>
      <w:pPr>
        <w:pStyle w:val="20"/>
        <w:snapToGrid w:val="0"/>
        <w:spacing w:beforeLines="0" w:afterLines="0" w:line="360" w:lineRule="auto"/>
        <w:jc w:val="center"/>
        <w:rPr>
          <w:rFonts w:hAnsi="宋体"/>
          <w:b/>
          <w:sz w:val="32"/>
          <w:szCs w:val="32"/>
        </w:rPr>
      </w:pPr>
      <w:r>
        <w:rPr>
          <w:rFonts w:hAnsi="宋体"/>
          <w:b/>
          <w:sz w:val="32"/>
          <w:szCs w:val="32"/>
        </w:rPr>
        <w:t>报价明细表</w:t>
      </w:r>
    </w:p>
    <w:p>
      <w:pPr>
        <w:pStyle w:val="20"/>
        <w:snapToGrid w:val="0"/>
        <w:spacing w:beforeLines="0" w:afterLines="0" w:line="360" w:lineRule="auto"/>
        <w:rPr>
          <w:rFonts w:hAnsi="宋体"/>
          <w:szCs w:val="21"/>
        </w:rPr>
      </w:pPr>
      <w:r>
        <w:rPr>
          <w:rFonts w:hint="eastAsia" w:hAnsi="宋体"/>
        </w:rPr>
        <w:t>项目编号</w:t>
      </w:r>
      <w:r>
        <w:rPr>
          <w:rFonts w:hAnsi="宋体"/>
        </w:rPr>
        <w:t>：</w:t>
      </w:r>
      <w:r>
        <w:rPr>
          <w:rFonts w:hAnsi="宋体"/>
          <w:u w:val="single"/>
        </w:rPr>
        <w:t xml:space="preserve">              </w:t>
      </w:r>
      <w:r>
        <w:rPr>
          <w:rFonts w:hAnsi="宋体"/>
          <w:sz w:val="30"/>
        </w:rPr>
        <w:t xml:space="preserve">                   </w:t>
      </w:r>
      <w:r>
        <w:rPr>
          <w:rFonts w:hAnsi="宋体"/>
          <w:szCs w:val="21"/>
        </w:rPr>
        <w:t>金额单位：人民币（元）</w:t>
      </w:r>
    </w:p>
    <w:tbl>
      <w:tblPr>
        <w:tblStyle w:val="37"/>
        <w:tblW w:w="5156" w:type="pct"/>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3638"/>
        <w:gridCol w:w="1217"/>
        <w:gridCol w:w="1217"/>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6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textAlignment w:val="bottom"/>
              <w:rPr>
                <w:rFonts w:hAnsi="宋体"/>
                <w:b/>
                <w:bCs/>
                <w:sz w:val="24"/>
              </w:rPr>
            </w:pPr>
            <w:r>
              <w:rPr>
                <w:rFonts w:hint="eastAsia" w:hAnsi="宋体"/>
                <w:b/>
                <w:bCs/>
                <w:sz w:val="24"/>
              </w:rPr>
              <w:t>序号</w:t>
            </w:r>
          </w:p>
        </w:tc>
        <w:tc>
          <w:tcPr>
            <w:tcW w:w="383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textAlignment w:val="bottom"/>
              <w:rPr>
                <w:rFonts w:hAnsi="宋体"/>
                <w:b/>
                <w:bCs/>
                <w:sz w:val="24"/>
              </w:rPr>
            </w:pPr>
            <w:r>
              <w:rPr>
                <w:rFonts w:hint="eastAsia" w:hAnsi="宋体"/>
                <w:b/>
                <w:bCs/>
                <w:sz w:val="24"/>
              </w:rPr>
              <w:t>各项费用组成</w:t>
            </w:r>
          </w:p>
        </w:tc>
        <w:tc>
          <w:tcPr>
            <w:tcW w:w="127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textAlignment w:val="bottom"/>
              <w:rPr>
                <w:rFonts w:hAnsi="宋体"/>
                <w:b/>
                <w:bCs/>
                <w:sz w:val="24"/>
              </w:rPr>
            </w:pPr>
            <w:r>
              <w:rPr>
                <w:rFonts w:hint="eastAsia" w:hAnsi="宋体"/>
                <w:b/>
                <w:bCs/>
                <w:sz w:val="24"/>
              </w:rPr>
              <w:t>数量</w:t>
            </w:r>
          </w:p>
        </w:tc>
        <w:tc>
          <w:tcPr>
            <w:tcW w:w="127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textAlignment w:val="bottom"/>
              <w:rPr>
                <w:rFonts w:hAnsi="宋体"/>
                <w:b/>
                <w:bCs/>
                <w:sz w:val="24"/>
              </w:rPr>
            </w:pPr>
            <w:r>
              <w:rPr>
                <w:rFonts w:hint="eastAsia" w:hAnsi="宋体"/>
                <w:b/>
                <w:bCs/>
                <w:sz w:val="24"/>
              </w:rPr>
              <w:t>单价（元）</w:t>
            </w:r>
          </w:p>
        </w:tc>
        <w:tc>
          <w:tcPr>
            <w:tcW w:w="222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textAlignment w:val="bottom"/>
              <w:rPr>
                <w:rFonts w:hAnsi="宋体"/>
                <w:b/>
                <w:bCs/>
                <w:sz w:val="24"/>
              </w:rPr>
            </w:pPr>
            <w:r>
              <w:rPr>
                <w:rFonts w:hint="eastAsia" w:hAnsi="宋体"/>
                <w:b/>
                <w:bCs/>
                <w:sz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textAlignment w:val="bottom"/>
              <w:rPr>
                <w:rFonts w:hAnsi="宋体"/>
                <w:sz w:val="24"/>
              </w:rPr>
            </w:pPr>
            <w:r>
              <w:rPr>
                <w:rFonts w:hint="eastAsia" w:hAnsi="宋体"/>
                <w:sz w:val="24"/>
              </w:rPr>
              <w:t>1</w:t>
            </w:r>
          </w:p>
        </w:tc>
        <w:tc>
          <w:tcPr>
            <w:tcW w:w="383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textAlignment w:val="bottom"/>
              <w:rPr>
                <w:rFonts w:hAnsi="宋体"/>
                <w:sz w:val="24"/>
              </w:rPr>
            </w:pPr>
          </w:p>
        </w:tc>
        <w:tc>
          <w:tcPr>
            <w:tcW w:w="127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textAlignment w:val="bottom"/>
              <w:rPr>
                <w:rFonts w:hAnsi="宋体"/>
                <w:sz w:val="24"/>
              </w:rPr>
            </w:pPr>
          </w:p>
        </w:tc>
        <w:tc>
          <w:tcPr>
            <w:tcW w:w="127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textAlignment w:val="bottom"/>
              <w:rPr>
                <w:rFonts w:hAnsi="宋体"/>
                <w:sz w:val="24"/>
              </w:rPr>
            </w:pPr>
          </w:p>
        </w:tc>
        <w:tc>
          <w:tcPr>
            <w:tcW w:w="222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textAlignment w:val="bottom"/>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textAlignment w:val="bottom"/>
              <w:rPr>
                <w:rFonts w:hAnsi="宋体"/>
                <w:sz w:val="24"/>
              </w:rPr>
            </w:pPr>
            <w:r>
              <w:rPr>
                <w:rFonts w:hint="eastAsia" w:hAnsi="宋体"/>
                <w:sz w:val="24"/>
              </w:rPr>
              <w:t>2</w:t>
            </w:r>
          </w:p>
        </w:tc>
        <w:tc>
          <w:tcPr>
            <w:tcW w:w="383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textAlignment w:val="bottom"/>
              <w:rPr>
                <w:rFonts w:hAnsi="宋体"/>
                <w:sz w:val="24"/>
              </w:rPr>
            </w:pPr>
          </w:p>
        </w:tc>
        <w:tc>
          <w:tcPr>
            <w:tcW w:w="127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textAlignment w:val="bottom"/>
              <w:rPr>
                <w:rFonts w:hAnsi="宋体"/>
                <w:sz w:val="24"/>
              </w:rPr>
            </w:pPr>
          </w:p>
        </w:tc>
        <w:tc>
          <w:tcPr>
            <w:tcW w:w="127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textAlignment w:val="bottom"/>
              <w:rPr>
                <w:rFonts w:hAnsi="宋体"/>
                <w:sz w:val="24"/>
              </w:rPr>
            </w:pPr>
          </w:p>
        </w:tc>
        <w:tc>
          <w:tcPr>
            <w:tcW w:w="222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textAlignment w:val="bottom"/>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6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textAlignment w:val="bottom"/>
              <w:rPr>
                <w:rFonts w:hAnsi="宋体"/>
                <w:sz w:val="24"/>
              </w:rPr>
            </w:pPr>
            <w:r>
              <w:rPr>
                <w:rFonts w:hint="eastAsia" w:hAnsi="宋体"/>
                <w:sz w:val="24"/>
              </w:rPr>
              <w:t>3</w:t>
            </w:r>
          </w:p>
        </w:tc>
        <w:tc>
          <w:tcPr>
            <w:tcW w:w="383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textAlignment w:val="bottom"/>
              <w:rPr>
                <w:rFonts w:hAnsi="宋体"/>
                <w:sz w:val="24"/>
              </w:rPr>
            </w:pPr>
          </w:p>
        </w:tc>
        <w:tc>
          <w:tcPr>
            <w:tcW w:w="127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textAlignment w:val="bottom"/>
              <w:rPr>
                <w:rFonts w:hAnsi="宋体"/>
                <w:sz w:val="24"/>
              </w:rPr>
            </w:pPr>
          </w:p>
        </w:tc>
        <w:tc>
          <w:tcPr>
            <w:tcW w:w="127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textAlignment w:val="bottom"/>
              <w:rPr>
                <w:rFonts w:hAnsi="宋体"/>
                <w:sz w:val="24"/>
              </w:rPr>
            </w:pPr>
          </w:p>
        </w:tc>
        <w:tc>
          <w:tcPr>
            <w:tcW w:w="222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textAlignment w:val="bottom"/>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2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textAlignment w:val="bottom"/>
              <w:rPr>
                <w:rFonts w:hAnsi="宋体"/>
                <w:sz w:val="24"/>
              </w:rPr>
            </w:pPr>
            <w:r>
              <w:rPr>
                <w:rFonts w:hAnsi="宋体"/>
                <w:sz w:val="24"/>
              </w:rPr>
              <w:t>…</w:t>
            </w:r>
          </w:p>
        </w:tc>
        <w:tc>
          <w:tcPr>
            <w:tcW w:w="3831"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textAlignment w:val="bottom"/>
              <w:rPr>
                <w:rFonts w:hAnsi="宋体"/>
                <w:sz w:val="24"/>
              </w:rPr>
            </w:pPr>
            <w:r>
              <w:rPr>
                <w:rFonts w:hAnsi="宋体"/>
                <w:sz w:val="24"/>
              </w:rPr>
              <w:t>………………</w:t>
            </w:r>
          </w:p>
        </w:tc>
        <w:tc>
          <w:tcPr>
            <w:tcW w:w="127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textAlignment w:val="bottom"/>
              <w:rPr>
                <w:rFonts w:hAnsi="宋体"/>
                <w:sz w:val="24"/>
              </w:rPr>
            </w:pPr>
            <w:r>
              <w:rPr>
                <w:rFonts w:hAnsi="宋体"/>
                <w:sz w:val="24"/>
              </w:rPr>
              <w:t>…………</w:t>
            </w:r>
          </w:p>
        </w:tc>
        <w:tc>
          <w:tcPr>
            <w:tcW w:w="1273"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textAlignment w:val="bottom"/>
              <w:rPr>
                <w:rFonts w:hAnsi="宋体"/>
                <w:sz w:val="24"/>
              </w:rPr>
            </w:pPr>
            <w:r>
              <w:rPr>
                <w:rFonts w:hAnsi="宋体"/>
                <w:sz w:val="24"/>
              </w:rPr>
              <w:t>…………</w:t>
            </w:r>
          </w:p>
        </w:tc>
        <w:tc>
          <w:tcPr>
            <w:tcW w:w="2229"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textAlignment w:val="bottom"/>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572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textAlignment w:val="bottom"/>
              <w:rPr>
                <w:rFonts w:hAnsi="宋体"/>
                <w:b/>
                <w:bCs/>
                <w:sz w:val="24"/>
              </w:rPr>
            </w:pPr>
            <w:r>
              <w:rPr>
                <w:rFonts w:hint="eastAsia" w:hAnsi="宋体"/>
                <w:b/>
                <w:bCs/>
                <w:sz w:val="24"/>
              </w:rPr>
              <w:t>报价（元）</w:t>
            </w:r>
          </w:p>
        </w:tc>
        <w:tc>
          <w:tcPr>
            <w:tcW w:w="3502" w:type="dxa"/>
            <w:gridSpan w:val="2"/>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auto"/>
              <w:jc w:val="center"/>
              <w:textAlignment w:val="bottom"/>
              <w:rPr>
                <w:rFonts w:hAnsi="宋体"/>
                <w:sz w:val="24"/>
              </w:rPr>
            </w:pPr>
          </w:p>
        </w:tc>
      </w:tr>
    </w:tbl>
    <w:p>
      <w:pPr>
        <w:tabs>
          <w:tab w:val="left" w:pos="2055"/>
        </w:tabs>
        <w:spacing w:line="360" w:lineRule="auto"/>
        <w:rPr>
          <w:rFonts w:ascii="宋体" w:hAnsi="宋体"/>
          <w:kern w:val="0"/>
          <w:szCs w:val="21"/>
        </w:rPr>
      </w:pPr>
    </w:p>
    <w:p>
      <w:pPr>
        <w:snapToGrid w:val="0"/>
        <w:spacing w:before="50" w:after="50" w:line="360" w:lineRule="auto"/>
        <w:rPr>
          <w:rFonts w:ascii="宋体" w:hAnsi="宋体"/>
          <w:sz w:val="24"/>
        </w:rPr>
      </w:pPr>
    </w:p>
    <w:p>
      <w:pPr>
        <w:snapToGrid w:val="0"/>
        <w:spacing w:before="50" w:after="50" w:line="360" w:lineRule="auto"/>
        <w:rPr>
          <w:rFonts w:ascii="宋体" w:hAnsi="宋体"/>
          <w:spacing w:val="20"/>
          <w:sz w:val="24"/>
          <w:szCs w:val="20"/>
          <w:u w:val="single"/>
        </w:rPr>
      </w:pPr>
      <w:r>
        <w:rPr>
          <w:rFonts w:hint="eastAsia" w:ascii="宋体" w:hAnsi="宋体"/>
          <w:sz w:val="24"/>
        </w:rPr>
        <w:t>法定代表人</w:t>
      </w:r>
      <w:r>
        <w:rPr>
          <w:rFonts w:ascii="宋体" w:hAnsi="宋体"/>
          <w:sz w:val="24"/>
        </w:rPr>
        <w:t>或授权委托人</w:t>
      </w:r>
      <w:r>
        <w:rPr>
          <w:rFonts w:hint="eastAsia" w:ascii="宋体" w:hAnsi="宋体"/>
          <w:spacing w:val="20"/>
          <w:sz w:val="24"/>
        </w:rPr>
        <w:t>签名：</w:t>
      </w:r>
      <w:r>
        <w:rPr>
          <w:rFonts w:ascii="宋体" w:hAnsi="宋体"/>
          <w:spacing w:val="20"/>
          <w:sz w:val="24"/>
          <w:u w:val="single"/>
        </w:rPr>
        <w:t xml:space="preserve">          </w:t>
      </w:r>
    </w:p>
    <w:p>
      <w:pPr>
        <w:snapToGrid w:val="0"/>
        <w:spacing w:before="120" w:beforeLines="50" w:after="50" w:line="360" w:lineRule="auto"/>
        <w:rPr>
          <w:rFonts w:ascii="宋体" w:hAnsi="宋体"/>
          <w:spacing w:val="20"/>
          <w:sz w:val="24"/>
        </w:rPr>
      </w:pPr>
      <w:r>
        <w:rPr>
          <w:rFonts w:hint="eastAsia" w:ascii="宋体" w:hAnsi="宋体"/>
          <w:spacing w:val="20"/>
          <w:sz w:val="24"/>
        </w:rPr>
        <w:t>供应商盖章：</w:t>
      </w:r>
      <w:r>
        <w:rPr>
          <w:rFonts w:ascii="宋体" w:hAnsi="宋体"/>
          <w:spacing w:val="20"/>
          <w:sz w:val="24"/>
          <w:u w:val="single"/>
        </w:rPr>
        <w:t xml:space="preserve">               </w:t>
      </w:r>
      <w:r>
        <w:rPr>
          <w:rFonts w:ascii="宋体" w:hAnsi="宋体"/>
          <w:spacing w:val="20"/>
          <w:sz w:val="24"/>
        </w:rPr>
        <w:t xml:space="preserve">           </w:t>
      </w:r>
    </w:p>
    <w:p>
      <w:pPr>
        <w:rPr>
          <w:rFonts w:ascii="宋体" w:hAnsi="宋体"/>
          <w:b/>
          <w:sz w:val="24"/>
          <w:szCs w:val="20"/>
        </w:rPr>
      </w:pPr>
      <w:r>
        <w:rPr>
          <w:rFonts w:hint="eastAsia" w:ascii="宋体" w:hAnsi="宋体"/>
          <w:spacing w:val="20"/>
          <w:sz w:val="24"/>
        </w:rPr>
        <w:t>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r>
        <w:rPr>
          <w:rFonts w:ascii="宋体" w:hAnsi="宋体"/>
          <w:b/>
          <w:sz w:val="24"/>
        </w:rPr>
        <w:br w:type="page"/>
      </w:r>
      <w:r>
        <w:rPr>
          <w:rFonts w:hint="eastAsia" w:ascii="宋体" w:hAnsi="宋体"/>
          <w:b/>
          <w:sz w:val="24"/>
        </w:rPr>
        <w:t>附件：商务响应表格式</w:t>
      </w:r>
    </w:p>
    <w:p>
      <w:pPr>
        <w:snapToGrid w:val="0"/>
        <w:spacing w:before="50" w:line="360" w:lineRule="auto"/>
        <w:jc w:val="center"/>
        <w:rPr>
          <w:rFonts w:ascii="宋体" w:hAnsi="宋体"/>
          <w:sz w:val="32"/>
          <w:szCs w:val="32"/>
        </w:rPr>
      </w:pPr>
      <w:r>
        <w:rPr>
          <w:rFonts w:hint="eastAsia" w:ascii="宋体" w:hAnsi="宋体"/>
          <w:b/>
          <w:sz w:val="32"/>
          <w:szCs w:val="32"/>
        </w:rPr>
        <w:t>商务响应表</w:t>
      </w:r>
    </w:p>
    <w:p>
      <w:pPr>
        <w:snapToGrid w:val="0"/>
        <w:spacing w:before="50" w:line="360" w:lineRule="auto"/>
        <w:jc w:val="left"/>
        <w:rPr>
          <w:rFonts w:ascii="宋体" w:hAnsi="宋体"/>
          <w:sz w:val="24"/>
          <w:szCs w:val="20"/>
          <w:u w:val="single"/>
        </w:rPr>
      </w:pPr>
      <w:r>
        <w:rPr>
          <w:rFonts w:hint="eastAsia" w:ascii="宋体" w:hAnsi="宋体"/>
          <w:sz w:val="24"/>
        </w:rPr>
        <w:t>项目编号：</w:t>
      </w:r>
      <w:r>
        <w:rPr>
          <w:rFonts w:ascii="宋体" w:hAnsi="宋体"/>
          <w:sz w:val="24"/>
          <w:u w:val="single"/>
        </w:rPr>
        <w:t xml:space="preserve">              </w:t>
      </w:r>
    </w:p>
    <w:tbl>
      <w:tblPr>
        <w:tblStyle w:val="3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8"/>
        <w:gridCol w:w="1836"/>
        <w:gridCol w:w="3528"/>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08"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360" w:lineRule="auto"/>
              <w:jc w:val="center"/>
              <w:rPr>
                <w:rFonts w:hAnsi="宋体"/>
                <w:b/>
                <w:szCs w:val="21"/>
              </w:rPr>
            </w:pPr>
            <w:r>
              <w:rPr>
                <w:rFonts w:hint="eastAsia" w:hAnsi="宋体"/>
                <w:b/>
                <w:szCs w:val="21"/>
              </w:rPr>
              <w:t>序号</w:t>
            </w:r>
          </w:p>
        </w:tc>
        <w:tc>
          <w:tcPr>
            <w:tcW w:w="1836"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360" w:lineRule="auto"/>
              <w:jc w:val="center"/>
              <w:rPr>
                <w:rFonts w:hAnsi="宋体"/>
                <w:b/>
                <w:szCs w:val="21"/>
              </w:rPr>
            </w:pPr>
            <w:r>
              <w:rPr>
                <w:rFonts w:hAnsi="宋体"/>
                <w:b/>
                <w:szCs w:val="21"/>
              </w:rPr>
              <w:t>采购文件要求</w:t>
            </w:r>
          </w:p>
        </w:tc>
        <w:tc>
          <w:tcPr>
            <w:tcW w:w="3528"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360" w:lineRule="auto"/>
              <w:jc w:val="center"/>
              <w:rPr>
                <w:rFonts w:hAnsi="宋体"/>
                <w:b/>
                <w:szCs w:val="21"/>
              </w:rPr>
            </w:pPr>
            <w:r>
              <w:rPr>
                <w:rFonts w:hAnsi="宋体"/>
                <w:b/>
                <w:szCs w:val="21"/>
              </w:rPr>
              <w:t>响应文件响应</w:t>
            </w:r>
          </w:p>
        </w:tc>
        <w:tc>
          <w:tcPr>
            <w:tcW w:w="2340"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360" w:lineRule="auto"/>
              <w:jc w:val="center"/>
              <w:rPr>
                <w:rFonts w:hAnsi="宋体"/>
                <w:b/>
                <w:szCs w:val="21"/>
              </w:rPr>
            </w:pPr>
            <w:r>
              <w:rPr>
                <w:rFonts w:hAnsi="宋体"/>
                <w:b/>
                <w:szCs w:val="21"/>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008"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360" w:lineRule="auto"/>
              <w:jc w:val="center"/>
              <w:rPr>
                <w:rFonts w:hAnsi="宋体"/>
                <w:szCs w:val="21"/>
              </w:rPr>
            </w:pPr>
          </w:p>
        </w:tc>
        <w:tc>
          <w:tcPr>
            <w:tcW w:w="1836"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360" w:lineRule="auto"/>
              <w:jc w:val="center"/>
              <w:rPr>
                <w:rFonts w:hAnsi="宋体"/>
                <w:szCs w:val="21"/>
              </w:rPr>
            </w:pPr>
          </w:p>
        </w:tc>
        <w:tc>
          <w:tcPr>
            <w:tcW w:w="3528"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360" w:lineRule="auto"/>
              <w:jc w:val="center"/>
              <w:rPr>
                <w:rFonts w:hAnsi="宋体"/>
                <w:szCs w:val="21"/>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360" w:lineRule="auto"/>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00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183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352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00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183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ind w:left="43"/>
              <w:jc w:val="center"/>
              <w:rPr>
                <w:rFonts w:ascii="宋体" w:hAnsi="宋体"/>
                <w:sz w:val="24"/>
                <w:szCs w:val="20"/>
              </w:rPr>
            </w:pPr>
          </w:p>
        </w:tc>
        <w:tc>
          <w:tcPr>
            <w:tcW w:w="352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ind w:left="43"/>
              <w:jc w:val="center"/>
              <w:rPr>
                <w:rFonts w:ascii="宋体" w:hAnsi="宋体"/>
                <w:sz w:val="24"/>
                <w:szCs w:val="20"/>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ind w:left="43"/>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00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183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352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183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352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183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3528"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line="360" w:lineRule="auto"/>
              <w:jc w:val="center"/>
              <w:rPr>
                <w:rFonts w:ascii="宋体" w:hAnsi="宋体"/>
                <w:sz w:val="24"/>
                <w:szCs w:val="20"/>
              </w:rPr>
            </w:pPr>
          </w:p>
        </w:tc>
      </w:tr>
    </w:tbl>
    <w:p>
      <w:pPr>
        <w:snapToGrid w:val="0"/>
        <w:spacing w:before="120" w:beforeLines="50" w:line="360" w:lineRule="auto"/>
        <w:rPr>
          <w:rFonts w:ascii="宋体" w:hAnsi="宋体"/>
          <w:sz w:val="24"/>
          <w:szCs w:val="20"/>
        </w:rPr>
      </w:pPr>
    </w:p>
    <w:p>
      <w:pPr>
        <w:snapToGrid w:val="0"/>
        <w:spacing w:before="50" w:after="50" w:line="360" w:lineRule="auto"/>
        <w:rPr>
          <w:rFonts w:ascii="宋体" w:hAnsi="宋体"/>
          <w:spacing w:val="20"/>
          <w:sz w:val="24"/>
          <w:szCs w:val="20"/>
          <w:u w:val="single"/>
        </w:rPr>
      </w:pPr>
      <w:r>
        <w:rPr>
          <w:rFonts w:hint="eastAsia" w:ascii="宋体" w:hAnsi="宋体"/>
          <w:sz w:val="24"/>
        </w:rPr>
        <w:t>法定代表人</w:t>
      </w:r>
      <w:r>
        <w:rPr>
          <w:rFonts w:ascii="宋体" w:hAnsi="宋体"/>
          <w:sz w:val="24"/>
        </w:rPr>
        <w:t>或授权委托人</w:t>
      </w:r>
      <w:r>
        <w:rPr>
          <w:rFonts w:hint="eastAsia" w:ascii="宋体" w:hAnsi="宋体"/>
          <w:spacing w:val="20"/>
          <w:sz w:val="24"/>
        </w:rPr>
        <w:t>签名：</w:t>
      </w:r>
      <w:r>
        <w:rPr>
          <w:rFonts w:ascii="宋体" w:hAnsi="宋体"/>
          <w:spacing w:val="20"/>
          <w:sz w:val="24"/>
          <w:u w:val="single"/>
        </w:rPr>
        <w:t xml:space="preserve">        </w:t>
      </w:r>
    </w:p>
    <w:p>
      <w:pPr>
        <w:snapToGrid w:val="0"/>
        <w:spacing w:before="50" w:after="50" w:line="360" w:lineRule="auto"/>
        <w:rPr>
          <w:rFonts w:ascii="宋体" w:hAnsi="宋体"/>
          <w:spacing w:val="20"/>
          <w:sz w:val="24"/>
        </w:rPr>
      </w:pPr>
      <w:r>
        <w:rPr>
          <w:rFonts w:hint="eastAsia" w:ascii="宋体" w:hAnsi="宋体"/>
          <w:spacing w:val="20"/>
          <w:sz w:val="24"/>
        </w:rPr>
        <w:t>供应商盖章：</w:t>
      </w:r>
      <w:r>
        <w:rPr>
          <w:rFonts w:ascii="宋体" w:hAnsi="宋体"/>
          <w:spacing w:val="20"/>
          <w:sz w:val="24"/>
          <w:u w:val="single"/>
        </w:rPr>
        <w:t xml:space="preserve">            </w:t>
      </w:r>
      <w:r>
        <w:rPr>
          <w:rFonts w:ascii="宋体" w:hAnsi="宋体"/>
          <w:spacing w:val="20"/>
          <w:sz w:val="24"/>
        </w:rPr>
        <w:t xml:space="preserve">              </w:t>
      </w:r>
    </w:p>
    <w:p>
      <w:pPr>
        <w:snapToGrid w:val="0"/>
        <w:spacing w:before="50" w:after="50" w:line="360" w:lineRule="auto"/>
        <w:rPr>
          <w:rFonts w:ascii="宋体" w:hAnsi="宋体"/>
          <w:sz w:val="24"/>
          <w:szCs w:val="20"/>
        </w:rPr>
      </w:pPr>
      <w:r>
        <w:rPr>
          <w:rFonts w:hint="eastAsia" w:ascii="宋体" w:hAnsi="宋体"/>
          <w:spacing w:val="20"/>
          <w:sz w:val="24"/>
        </w:rPr>
        <w:t>日</w:t>
      </w:r>
      <w:r>
        <w:rPr>
          <w:rFonts w:ascii="宋体" w:hAnsi="宋体"/>
          <w:spacing w:val="20"/>
          <w:sz w:val="24"/>
        </w:rPr>
        <w:t xml:space="preserve">  </w:t>
      </w:r>
      <w:r>
        <w:rPr>
          <w:rFonts w:hint="eastAsia" w:ascii="宋体" w:hAnsi="宋体"/>
          <w:spacing w:val="20"/>
          <w:sz w:val="24"/>
        </w:rPr>
        <w:t>期：</w:t>
      </w:r>
      <w:r>
        <w:rPr>
          <w:rFonts w:ascii="宋体" w:hAnsi="宋体"/>
          <w:spacing w:val="20"/>
          <w:sz w:val="24"/>
          <w:u w:val="single"/>
        </w:rPr>
        <w:t xml:space="preserve">          </w:t>
      </w:r>
    </w:p>
    <w:p>
      <w:pPr>
        <w:snapToGrid w:val="0"/>
        <w:spacing w:before="50" w:after="50" w:line="360" w:lineRule="auto"/>
        <w:ind w:right="-817" w:rightChars="-389"/>
        <w:rPr>
          <w:rFonts w:ascii="宋体" w:hAnsi="宋体"/>
          <w:b/>
          <w:sz w:val="24"/>
          <w:szCs w:val="20"/>
        </w:rPr>
      </w:pPr>
      <w:r>
        <w:rPr>
          <w:rFonts w:ascii="宋体" w:hAnsi="宋体"/>
          <w:sz w:val="32"/>
          <w:szCs w:val="20"/>
        </w:rPr>
        <w:br w:type="page"/>
      </w:r>
      <w:r>
        <w:rPr>
          <w:rFonts w:hint="eastAsia" w:ascii="宋体" w:hAnsi="宋体"/>
          <w:b/>
          <w:sz w:val="24"/>
        </w:rPr>
        <w:t>附件：技术响应表格式</w:t>
      </w:r>
    </w:p>
    <w:p>
      <w:pPr>
        <w:snapToGrid w:val="0"/>
        <w:spacing w:before="50" w:after="120" w:afterLines="50" w:line="360" w:lineRule="auto"/>
        <w:jc w:val="center"/>
        <w:rPr>
          <w:rFonts w:ascii="宋体" w:hAnsi="宋体"/>
          <w:sz w:val="32"/>
          <w:szCs w:val="32"/>
        </w:rPr>
      </w:pPr>
      <w:r>
        <w:rPr>
          <w:rFonts w:hint="eastAsia" w:ascii="宋体" w:hAnsi="宋体"/>
          <w:b/>
          <w:sz w:val="32"/>
          <w:szCs w:val="32"/>
        </w:rPr>
        <w:t>技术响应表</w:t>
      </w:r>
    </w:p>
    <w:p>
      <w:pPr>
        <w:snapToGrid w:val="0"/>
        <w:spacing w:before="50" w:after="120" w:afterLines="50" w:line="360" w:lineRule="auto"/>
        <w:jc w:val="left"/>
        <w:rPr>
          <w:rFonts w:ascii="宋体" w:hAnsi="宋体"/>
          <w:sz w:val="24"/>
          <w:szCs w:val="20"/>
        </w:rPr>
      </w:pPr>
      <w:r>
        <w:rPr>
          <w:rFonts w:hint="eastAsia" w:ascii="宋体" w:hAnsi="宋体"/>
          <w:sz w:val="24"/>
        </w:rPr>
        <w:t>项目编号</w:t>
      </w:r>
      <w:r>
        <w:rPr>
          <w:rFonts w:hint="eastAsia" w:ascii="宋体" w:hAnsi="宋体"/>
        </w:rPr>
        <w:t>：</w:t>
      </w:r>
      <w:r>
        <w:rPr>
          <w:rFonts w:ascii="宋体" w:hAnsi="宋体"/>
          <w:u w:val="single"/>
        </w:rPr>
        <w:t xml:space="preserve">              </w:t>
      </w:r>
    </w:p>
    <w:tbl>
      <w:tblPr>
        <w:tblStyle w:val="3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7"/>
        <w:gridCol w:w="2338"/>
        <w:gridCol w:w="2879"/>
        <w:gridCol w:w="22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1007"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jc w:val="center"/>
              <w:rPr>
                <w:rFonts w:hAnsi="宋体"/>
                <w:b/>
                <w:szCs w:val="21"/>
              </w:rPr>
            </w:pPr>
            <w:r>
              <w:rPr>
                <w:rFonts w:hint="eastAsia" w:hAnsi="宋体"/>
                <w:b/>
                <w:szCs w:val="21"/>
              </w:rPr>
              <w:t>序号</w:t>
            </w:r>
          </w:p>
        </w:tc>
        <w:tc>
          <w:tcPr>
            <w:tcW w:w="2338"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jc w:val="center"/>
              <w:rPr>
                <w:rFonts w:hAnsi="宋体"/>
                <w:b/>
                <w:szCs w:val="21"/>
              </w:rPr>
            </w:pPr>
            <w:r>
              <w:rPr>
                <w:rFonts w:hAnsi="宋体"/>
                <w:b/>
                <w:szCs w:val="21"/>
              </w:rPr>
              <w:t>采购文件要求</w:t>
            </w:r>
          </w:p>
        </w:tc>
        <w:tc>
          <w:tcPr>
            <w:tcW w:w="2879"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jc w:val="center"/>
              <w:rPr>
                <w:rFonts w:hAnsi="宋体"/>
                <w:b/>
                <w:szCs w:val="21"/>
              </w:rPr>
            </w:pPr>
            <w:r>
              <w:rPr>
                <w:rFonts w:hAnsi="宋体"/>
                <w:b/>
                <w:szCs w:val="21"/>
              </w:rPr>
              <w:t>响应文件响应</w:t>
            </w:r>
          </w:p>
        </w:tc>
        <w:tc>
          <w:tcPr>
            <w:tcW w:w="2298"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jc w:val="center"/>
              <w:rPr>
                <w:rFonts w:hAnsi="宋体"/>
                <w:b/>
                <w:szCs w:val="21"/>
              </w:rPr>
            </w:pPr>
            <w:r>
              <w:rPr>
                <w:rFonts w:hAnsi="宋体"/>
                <w:b/>
                <w:szCs w:val="21"/>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7"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rPr>
            </w:pPr>
          </w:p>
        </w:tc>
        <w:tc>
          <w:tcPr>
            <w:tcW w:w="2338"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360" w:lineRule="auto"/>
              <w:rPr>
                <w:rFonts w:hAnsi="宋体"/>
              </w:rPr>
            </w:pPr>
          </w:p>
        </w:tc>
        <w:tc>
          <w:tcPr>
            <w:tcW w:w="2879"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rPr>
            </w:pPr>
          </w:p>
        </w:tc>
        <w:tc>
          <w:tcPr>
            <w:tcW w:w="2298"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7"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c>
          <w:tcPr>
            <w:tcW w:w="2338"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360" w:lineRule="auto"/>
              <w:rPr>
                <w:rFonts w:hAnsi="宋体"/>
                <w:szCs w:val="21"/>
              </w:rPr>
            </w:pPr>
          </w:p>
        </w:tc>
        <w:tc>
          <w:tcPr>
            <w:tcW w:w="2879"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c>
          <w:tcPr>
            <w:tcW w:w="2298"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7"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c>
          <w:tcPr>
            <w:tcW w:w="2338"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360" w:lineRule="auto"/>
              <w:rPr>
                <w:rFonts w:hAnsi="宋体"/>
                <w:szCs w:val="21"/>
              </w:rPr>
            </w:pPr>
          </w:p>
        </w:tc>
        <w:tc>
          <w:tcPr>
            <w:tcW w:w="2879"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c>
          <w:tcPr>
            <w:tcW w:w="2298"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7"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c>
          <w:tcPr>
            <w:tcW w:w="2338"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360" w:lineRule="auto"/>
              <w:rPr>
                <w:rFonts w:hAnsi="宋体"/>
                <w:szCs w:val="21"/>
              </w:rPr>
            </w:pPr>
          </w:p>
        </w:tc>
        <w:tc>
          <w:tcPr>
            <w:tcW w:w="2879"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c>
          <w:tcPr>
            <w:tcW w:w="2298"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7"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c>
          <w:tcPr>
            <w:tcW w:w="2338"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360" w:lineRule="auto"/>
              <w:rPr>
                <w:rFonts w:hAnsi="宋体"/>
                <w:szCs w:val="21"/>
              </w:rPr>
            </w:pPr>
          </w:p>
        </w:tc>
        <w:tc>
          <w:tcPr>
            <w:tcW w:w="2879"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c>
          <w:tcPr>
            <w:tcW w:w="2298"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7"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c>
          <w:tcPr>
            <w:tcW w:w="2338"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360" w:lineRule="auto"/>
              <w:rPr>
                <w:rFonts w:hAnsi="宋体"/>
                <w:szCs w:val="21"/>
              </w:rPr>
            </w:pPr>
          </w:p>
        </w:tc>
        <w:tc>
          <w:tcPr>
            <w:tcW w:w="2879"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c>
          <w:tcPr>
            <w:tcW w:w="2298"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007"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c>
          <w:tcPr>
            <w:tcW w:w="2338" w:type="dxa"/>
            <w:tcBorders>
              <w:top w:val="single" w:color="auto" w:sz="4" w:space="0"/>
              <w:left w:val="single" w:color="auto" w:sz="4" w:space="0"/>
              <w:bottom w:val="single" w:color="auto" w:sz="4" w:space="0"/>
              <w:right w:val="single" w:color="auto" w:sz="4" w:space="0"/>
            </w:tcBorders>
            <w:vAlign w:val="center"/>
          </w:tcPr>
          <w:p>
            <w:pPr>
              <w:pStyle w:val="20"/>
              <w:snapToGrid w:val="0"/>
              <w:spacing w:beforeLines="0" w:afterLines="0" w:line="360" w:lineRule="auto"/>
              <w:rPr>
                <w:rFonts w:hAnsi="宋体"/>
                <w:szCs w:val="21"/>
              </w:rPr>
            </w:pPr>
          </w:p>
        </w:tc>
        <w:tc>
          <w:tcPr>
            <w:tcW w:w="2879"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c>
          <w:tcPr>
            <w:tcW w:w="2298" w:type="dxa"/>
            <w:tcBorders>
              <w:top w:val="single" w:color="auto" w:sz="4" w:space="0"/>
              <w:left w:val="single" w:color="auto" w:sz="4" w:space="0"/>
              <w:bottom w:val="single" w:color="auto" w:sz="4" w:space="0"/>
              <w:right w:val="single" w:color="auto" w:sz="4" w:space="0"/>
            </w:tcBorders>
          </w:tcPr>
          <w:p>
            <w:pPr>
              <w:pStyle w:val="20"/>
              <w:snapToGrid w:val="0"/>
              <w:spacing w:beforeLines="0" w:afterLines="0" w:line="360" w:lineRule="auto"/>
              <w:rPr>
                <w:rFonts w:hAnsi="宋体"/>
                <w:szCs w:val="21"/>
              </w:rPr>
            </w:pPr>
          </w:p>
        </w:tc>
      </w:tr>
    </w:tbl>
    <w:p>
      <w:pPr>
        <w:pStyle w:val="14"/>
        <w:spacing w:line="360" w:lineRule="auto"/>
        <w:rPr>
          <w:rFonts w:ascii="宋体" w:eastAsia="宋体"/>
        </w:rPr>
      </w:pPr>
      <w:r>
        <w:rPr>
          <w:rFonts w:ascii="宋体" w:eastAsia="宋体"/>
        </w:rPr>
        <w:t>注：供应商应根据设备的性能指标、对照采购文件要求在“偏离情况”栏注明“正偏离”、“负偏离”或“无偏离”。</w:t>
      </w:r>
    </w:p>
    <w:p>
      <w:pPr>
        <w:snapToGrid w:val="0"/>
        <w:spacing w:before="50" w:after="50" w:line="360" w:lineRule="auto"/>
        <w:rPr>
          <w:rFonts w:ascii="宋体" w:hAnsi="宋体"/>
          <w:spacing w:val="20"/>
          <w:sz w:val="24"/>
          <w:u w:val="single"/>
        </w:rPr>
      </w:pPr>
      <w:r>
        <w:rPr>
          <w:rFonts w:hint="eastAsia" w:ascii="宋体" w:hAnsi="宋体"/>
          <w:sz w:val="24"/>
        </w:rPr>
        <w:t>法定代表人</w:t>
      </w:r>
      <w:r>
        <w:rPr>
          <w:rFonts w:ascii="宋体" w:hAnsi="宋体"/>
          <w:sz w:val="24"/>
        </w:rPr>
        <w:t>或授权委托人</w:t>
      </w:r>
      <w:r>
        <w:rPr>
          <w:rFonts w:hint="eastAsia" w:ascii="宋体" w:hAnsi="宋体"/>
          <w:spacing w:val="20"/>
          <w:sz w:val="24"/>
        </w:rPr>
        <w:t>签名：</w:t>
      </w:r>
      <w:r>
        <w:rPr>
          <w:rFonts w:ascii="宋体" w:hAnsi="宋体"/>
          <w:spacing w:val="20"/>
          <w:sz w:val="24"/>
          <w:u w:val="single"/>
        </w:rPr>
        <w:t xml:space="preserve">        </w:t>
      </w:r>
    </w:p>
    <w:p>
      <w:pPr>
        <w:snapToGrid w:val="0"/>
        <w:spacing w:before="50" w:after="50" w:line="360" w:lineRule="auto"/>
        <w:rPr>
          <w:rFonts w:ascii="宋体" w:hAnsi="宋体"/>
          <w:spacing w:val="20"/>
          <w:sz w:val="24"/>
        </w:rPr>
      </w:pPr>
      <w:r>
        <w:rPr>
          <w:rFonts w:hint="eastAsia" w:ascii="宋体" w:hAnsi="宋体"/>
          <w:spacing w:val="20"/>
          <w:sz w:val="24"/>
        </w:rPr>
        <w:t>供应商盖章：</w:t>
      </w:r>
      <w:r>
        <w:rPr>
          <w:rFonts w:ascii="宋体" w:hAnsi="宋体"/>
          <w:spacing w:val="20"/>
          <w:sz w:val="24"/>
          <w:u w:val="single"/>
        </w:rPr>
        <w:t xml:space="preserve">            </w:t>
      </w:r>
      <w:r>
        <w:rPr>
          <w:rFonts w:ascii="宋体" w:hAnsi="宋体"/>
          <w:spacing w:val="20"/>
          <w:sz w:val="24"/>
        </w:rPr>
        <w:t xml:space="preserve">              </w:t>
      </w:r>
    </w:p>
    <w:p>
      <w:pPr>
        <w:snapToGrid w:val="0"/>
        <w:spacing w:before="50" w:after="50" w:line="360" w:lineRule="auto"/>
        <w:rPr>
          <w:rFonts w:ascii="宋体" w:hAnsi="宋体"/>
        </w:rPr>
        <w:sectPr>
          <w:footerReference r:id="rId10" w:type="default"/>
          <w:footerReference r:id="rId11" w:type="even"/>
          <w:pgSz w:w="11906" w:h="16838"/>
          <w:pgMar w:top="1457" w:right="1797" w:bottom="1457" w:left="1797" w:header="851" w:footer="851" w:gutter="0"/>
          <w:cols w:space="720" w:num="1"/>
          <w:docGrid w:linePitch="312" w:charSpace="0"/>
        </w:sectPr>
      </w:pPr>
      <w:r>
        <w:rPr>
          <w:rFonts w:hint="eastAsia" w:ascii="宋体" w:hAnsi="宋体"/>
          <w:spacing w:val="20"/>
          <w:sz w:val="24"/>
        </w:rPr>
        <w:t>日 期：</w:t>
      </w:r>
      <w:r>
        <w:rPr>
          <w:rFonts w:ascii="宋体" w:hAnsi="宋体"/>
          <w:spacing w:val="20"/>
          <w:sz w:val="24"/>
          <w:u w:val="single"/>
        </w:rPr>
        <w:t xml:space="preserve">         </w:t>
      </w:r>
    </w:p>
    <w:p>
      <w:pPr>
        <w:snapToGrid w:val="0"/>
        <w:spacing w:before="50" w:after="50" w:line="360" w:lineRule="auto"/>
        <w:rPr>
          <w:rFonts w:ascii="宋体" w:hAnsi="宋体"/>
          <w:spacing w:val="20"/>
          <w:sz w:val="24"/>
          <w:szCs w:val="20"/>
          <w:u w:val="single"/>
        </w:rPr>
      </w:pPr>
    </w:p>
    <w:p>
      <w:pPr>
        <w:tabs>
          <w:tab w:val="left" w:pos="9135"/>
        </w:tabs>
        <w:spacing w:line="360" w:lineRule="auto"/>
        <w:ind w:right="101"/>
        <w:rPr>
          <w:sz w:val="28"/>
          <w:szCs w:val="28"/>
        </w:rPr>
      </w:pPr>
    </w:p>
    <w:sectPr>
      <w:footerReference r:id="rId12" w:type="default"/>
      <w:footerReference r:id="rId13" w:type="even"/>
      <w:pgSz w:w="11906" w:h="16838"/>
      <w:pgMar w:top="1457" w:right="1797" w:bottom="1457"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ì.">
    <w:altName w:val="宋体"/>
    <w:panose1 w:val="00000000000000000000"/>
    <w:charset w:val="86"/>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outside" w:y="1"/>
      <w:rPr>
        <w:rStyle w:val="41"/>
      </w:rPr>
    </w:pPr>
    <w:r>
      <w:fldChar w:fldCharType="begin"/>
    </w:r>
    <w:r>
      <w:rPr>
        <w:rStyle w:val="41"/>
      </w:rPr>
      <w:instrText xml:space="preserve">PAGE  </w:instrText>
    </w:r>
    <w:r>
      <w:fldChar w:fldCharType="end"/>
    </w:r>
  </w:p>
  <w:p>
    <w:pPr>
      <w:pStyle w:val="2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1"/>
      </w:rPr>
    </w:pPr>
    <w:r>
      <w:fldChar w:fldCharType="begin"/>
    </w:r>
    <w:r>
      <w:rPr>
        <w:rStyle w:val="41"/>
      </w:rPr>
      <w:instrText xml:space="preserve">PAGE  </w:instrText>
    </w:r>
    <w:r>
      <w:fldChar w:fldCharType="separate"/>
    </w:r>
    <w:r>
      <w:rPr>
        <w:rStyle w:val="41"/>
      </w:rPr>
      <w:t>1</w:t>
    </w:r>
    <w:r>
      <w:fldChar w:fldCharType="end"/>
    </w:r>
  </w:p>
  <w:p>
    <w:pPr>
      <w:pStyle w:val="24"/>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1"/>
      </w:rPr>
    </w:pPr>
    <w:r>
      <w:fldChar w:fldCharType="begin"/>
    </w:r>
    <w:r>
      <w:rPr>
        <w:rStyle w:val="41"/>
      </w:rPr>
      <w:instrText xml:space="preserve">PAGE  </w:instrText>
    </w:r>
    <w:r>
      <w:fldChar w:fldCharType="separate"/>
    </w:r>
    <w:r>
      <w:rPr>
        <w:rStyle w:val="41"/>
      </w:rPr>
      <w:t>15</w:t>
    </w:r>
    <w:r>
      <w:fldChar w:fldCharType="end"/>
    </w:r>
  </w:p>
  <w:p>
    <w:pPr>
      <w:pStyle w:val="2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 PAGE   \* MERGEFORMAT </w:instrText>
    </w:r>
    <w:r>
      <w:fldChar w:fldCharType="separate"/>
    </w:r>
    <w:r>
      <w:rPr>
        <w:lang w:val="zh-CN"/>
      </w:rPr>
      <w:t>2</w:t>
    </w:r>
    <w:r>
      <w:rPr>
        <w:lang w:val="zh-CN"/>
      </w:rPr>
      <w:fldChar w:fldCharType="end"/>
    </w:r>
  </w:p>
  <w:p>
    <w:pPr>
      <w:pStyle w:val="24"/>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1"/>
      </w:rPr>
    </w:pPr>
    <w:r>
      <w:fldChar w:fldCharType="begin"/>
    </w:r>
    <w:r>
      <w:rPr>
        <w:rStyle w:val="41"/>
      </w:rPr>
      <w:instrText xml:space="preserve">PAGE  </w:instrText>
    </w:r>
    <w:r>
      <w:fldChar w:fldCharType="separate"/>
    </w:r>
    <w:r>
      <w:rPr>
        <w:rStyle w:val="41"/>
      </w:rPr>
      <w:t>27</w:t>
    </w:r>
    <w:r>
      <w:fldChar w:fldCharType="end"/>
    </w:r>
  </w:p>
  <w:p>
    <w:pPr>
      <w:pStyle w:val="24"/>
      <w:ind w:right="360" w:firstLine="360"/>
    </w:pP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1"/>
      </w:rPr>
    </w:pPr>
    <w:r>
      <w:fldChar w:fldCharType="begin"/>
    </w:r>
    <w:r>
      <w:rPr>
        <w:rStyle w:val="41"/>
      </w:rPr>
      <w:instrText xml:space="preserve">PAGE  </w:instrText>
    </w:r>
    <w:r>
      <w:fldChar w:fldCharType="separate"/>
    </w:r>
    <w:r>
      <w:rPr>
        <w:rStyle w:val="41"/>
      </w:rPr>
      <w:t>55</w:t>
    </w:r>
    <w:r>
      <w:fldChar w:fldCharType="end"/>
    </w:r>
  </w:p>
  <w:p>
    <w:pPr>
      <w:pStyle w:val="24"/>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41"/>
      </w:rPr>
    </w:pPr>
    <w:r>
      <w:fldChar w:fldCharType="begin"/>
    </w:r>
    <w:r>
      <w:rPr>
        <w:rStyle w:val="41"/>
      </w:rPr>
      <w:instrText xml:space="preserve">PAGE  </w:instrText>
    </w:r>
    <w:r>
      <w:fldChar w:fldCharType="separate"/>
    </w:r>
    <w:r>
      <w:rPr>
        <w:rStyle w:val="41"/>
      </w:rPr>
      <w:t>31</w:t>
    </w:r>
    <w:r>
      <w:fldChar w:fldCharType="end"/>
    </w:r>
  </w:p>
  <w:p>
    <w:pPr>
      <w:pStyle w:val="24"/>
      <w:ind w:right="360" w:firstLine="360"/>
    </w:pPr>
    <w:r>
      <w:rPr>
        <w:rFonts w:hint="eastAsia"/>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outside" w:y="1"/>
      <w:rPr>
        <w:rStyle w:val="41"/>
      </w:rPr>
    </w:pPr>
    <w:r>
      <w:fldChar w:fldCharType="begin"/>
    </w:r>
    <w:r>
      <w:rPr>
        <w:rStyle w:val="41"/>
      </w:rPr>
      <w:instrText xml:space="preserve">PAGE  </w:instrText>
    </w:r>
    <w:r>
      <w:fldChar w:fldCharType="separate"/>
    </w:r>
    <w:r>
      <w:rPr>
        <w:rStyle w:val="41"/>
      </w:rPr>
      <w:t>55</w:t>
    </w:r>
    <w:r>
      <w:fldChar w:fldCharType="end"/>
    </w:r>
  </w:p>
  <w:p>
    <w:pPr>
      <w:pStyle w:val="2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rPr>
        <w:sz w:val="21"/>
        <w:szCs w:val="21"/>
        <w:u w:val="single"/>
      </w:rPr>
    </w:pPr>
    <w:r>
      <w:rPr>
        <w:rFonts w:hint="eastAsia" w:ascii="宋体" w:cs="宋体"/>
        <w:kern w:val="0"/>
        <w:sz w:val="21"/>
        <w:szCs w:val="21"/>
        <w:u w:val="single"/>
      </w:rPr>
      <w:t>外立面铜字翻新及发光字更换                            竞争性磋商采购文件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rPr>
        <w:sz w:val="21"/>
        <w:szCs w:val="21"/>
        <w:u w:val="single"/>
      </w:rPr>
    </w:pPr>
    <w:r>
      <w:rPr>
        <w:rFonts w:hint="eastAsia" w:ascii="宋体" w:cs="宋体"/>
        <w:kern w:val="0"/>
        <w:sz w:val="21"/>
        <w:szCs w:val="21"/>
        <w:u w:val="single"/>
      </w:rPr>
      <w:t>外立面铜字翻新及发光字更换                           竞争性磋商采购文件</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84DEA2"/>
    <w:multiLevelType w:val="singleLevel"/>
    <w:tmpl w:val="B784DEA2"/>
    <w:lvl w:ilvl="0" w:tentative="0">
      <w:start w:val="3"/>
      <w:numFmt w:val="chineseCounting"/>
      <w:suff w:val="nothing"/>
      <w:lvlText w:val="%1、"/>
      <w:lvlJc w:val="left"/>
      <w:rPr>
        <w:rFonts w:hint="eastAsia"/>
      </w:rPr>
    </w:lvl>
  </w:abstractNum>
  <w:abstractNum w:abstractNumId="1">
    <w:nsid w:val="FFFFFF7E"/>
    <w:multiLevelType w:val="singleLevel"/>
    <w:tmpl w:val="FFFFFF7E"/>
    <w:lvl w:ilvl="0" w:tentative="0">
      <w:start w:val="1"/>
      <w:numFmt w:val="decimal"/>
      <w:pStyle w:val="17"/>
      <w:lvlText w:val="%1."/>
      <w:lvlJc w:val="left"/>
      <w:pPr>
        <w:tabs>
          <w:tab w:val="left" w:pos="1200"/>
        </w:tabs>
        <w:ind w:left="1200" w:hanging="360"/>
      </w:pPr>
    </w:lvl>
  </w:abstractNum>
  <w:abstractNum w:abstractNumId="2">
    <w:nsid w:val="023748B8"/>
    <w:multiLevelType w:val="singleLevel"/>
    <w:tmpl w:val="023748B8"/>
    <w:lvl w:ilvl="0" w:tentative="0">
      <w:start w:val="1"/>
      <w:numFmt w:val="chineseCounting"/>
      <w:suff w:val="nothing"/>
      <w:lvlText w:val="（%1）"/>
      <w:lvlJc w:val="left"/>
      <w:rPr>
        <w:rFonts w:hint="eastAsia"/>
      </w:rPr>
    </w:lvl>
  </w:abstractNum>
  <w:abstractNum w:abstractNumId="3">
    <w:nsid w:val="09890BCC"/>
    <w:multiLevelType w:val="multilevel"/>
    <w:tmpl w:val="09890BCC"/>
    <w:lvl w:ilvl="0" w:tentative="0">
      <w:start w:val="1"/>
      <w:numFmt w:val="decimal"/>
      <w:pStyle w:val="9"/>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4">
    <w:nsid w:val="7312E0DD"/>
    <w:multiLevelType w:val="singleLevel"/>
    <w:tmpl w:val="7312E0DD"/>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BookNames" w:val="year1_2;filetype1_2"/>
    <w:docVar w:name="commondata" w:val="eyJoZGlkIjoiMDMyZWExYTkzMjkxZDAyMDI2NjhmMzlhZDRkOTM1MTEifQ=="/>
    <w:docVar w:name="CurUserName" w:val="采购监管处收发室"/>
    <w:docVar w:name="DeleteMarces" w:val="False"/>
    <w:docVar w:name="DocName" w:val="0EF90D4B09DBFB9E4825742B0028ACBF_1.doc"/>
    <w:docVar w:name="haha" w:val="100"/>
    <w:docVar w:name="NewInfo" w:val="〔2009〕20&amp;;&amp;浙财采监字"/>
    <w:docVar w:name="OldInfo" w:val=" "/>
    <w:docVar w:name="SplitTool" w:val="False"/>
    <w:docVar w:name="TitleStr" w:val="浙江省财政厅;文件;"/>
    <w:docVar w:name="TrackMark" w:val="1"/>
  </w:docVars>
  <w:rsids>
    <w:rsidRoot w:val="003C2C17"/>
    <w:rsid w:val="00000870"/>
    <w:rsid w:val="000040CA"/>
    <w:rsid w:val="000051BF"/>
    <w:rsid w:val="00005423"/>
    <w:rsid w:val="0000589C"/>
    <w:rsid w:val="00005907"/>
    <w:rsid w:val="00005AB9"/>
    <w:rsid w:val="00011A2A"/>
    <w:rsid w:val="00012366"/>
    <w:rsid w:val="00013555"/>
    <w:rsid w:val="000135FE"/>
    <w:rsid w:val="00013BB9"/>
    <w:rsid w:val="00013EDB"/>
    <w:rsid w:val="00014878"/>
    <w:rsid w:val="00014F07"/>
    <w:rsid w:val="000155BB"/>
    <w:rsid w:val="000161F0"/>
    <w:rsid w:val="00016C0D"/>
    <w:rsid w:val="00017541"/>
    <w:rsid w:val="00021360"/>
    <w:rsid w:val="000238E4"/>
    <w:rsid w:val="00023944"/>
    <w:rsid w:val="00024123"/>
    <w:rsid w:val="0002470F"/>
    <w:rsid w:val="00024725"/>
    <w:rsid w:val="00025A98"/>
    <w:rsid w:val="000263A1"/>
    <w:rsid w:val="000263E9"/>
    <w:rsid w:val="00026535"/>
    <w:rsid w:val="000270AE"/>
    <w:rsid w:val="00027550"/>
    <w:rsid w:val="00027E4C"/>
    <w:rsid w:val="000300C9"/>
    <w:rsid w:val="000306D2"/>
    <w:rsid w:val="00030E9A"/>
    <w:rsid w:val="0003120D"/>
    <w:rsid w:val="000313BC"/>
    <w:rsid w:val="00031739"/>
    <w:rsid w:val="00034D41"/>
    <w:rsid w:val="0003518F"/>
    <w:rsid w:val="00037E11"/>
    <w:rsid w:val="000426BA"/>
    <w:rsid w:val="00042C23"/>
    <w:rsid w:val="000433AA"/>
    <w:rsid w:val="00043864"/>
    <w:rsid w:val="00043CD8"/>
    <w:rsid w:val="0004414C"/>
    <w:rsid w:val="00045A2D"/>
    <w:rsid w:val="0004631D"/>
    <w:rsid w:val="00046650"/>
    <w:rsid w:val="00047CC2"/>
    <w:rsid w:val="00047E0E"/>
    <w:rsid w:val="00050B4C"/>
    <w:rsid w:val="00052144"/>
    <w:rsid w:val="00053B0D"/>
    <w:rsid w:val="00053E11"/>
    <w:rsid w:val="00055AC4"/>
    <w:rsid w:val="00056957"/>
    <w:rsid w:val="00056C1F"/>
    <w:rsid w:val="00060D98"/>
    <w:rsid w:val="00061128"/>
    <w:rsid w:val="00064970"/>
    <w:rsid w:val="00065278"/>
    <w:rsid w:val="00065CF8"/>
    <w:rsid w:val="0006620D"/>
    <w:rsid w:val="00066BF4"/>
    <w:rsid w:val="00066E4B"/>
    <w:rsid w:val="000676E7"/>
    <w:rsid w:val="00067BEF"/>
    <w:rsid w:val="00070402"/>
    <w:rsid w:val="00072734"/>
    <w:rsid w:val="00074A89"/>
    <w:rsid w:val="00076EBC"/>
    <w:rsid w:val="000778A8"/>
    <w:rsid w:val="00080023"/>
    <w:rsid w:val="000801BF"/>
    <w:rsid w:val="00081C74"/>
    <w:rsid w:val="00082045"/>
    <w:rsid w:val="000826C4"/>
    <w:rsid w:val="00082FA1"/>
    <w:rsid w:val="000842DB"/>
    <w:rsid w:val="00084314"/>
    <w:rsid w:val="00084A7E"/>
    <w:rsid w:val="00085648"/>
    <w:rsid w:val="000871DE"/>
    <w:rsid w:val="000874FB"/>
    <w:rsid w:val="00090E72"/>
    <w:rsid w:val="00090EA8"/>
    <w:rsid w:val="00091145"/>
    <w:rsid w:val="00092EAE"/>
    <w:rsid w:val="000952B1"/>
    <w:rsid w:val="00095549"/>
    <w:rsid w:val="00095B38"/>
    <w:rsid w:val="00096151"/>
    <w:rsid w:val="00096CEC"/>
    <w:rsid w:val="00096F1D"/>
    <w:rsid w:val="00097533"/>
    <w:rsid w:val="0009772D"/>
    <w:rsid w:val="000A067E"/>
    <w:rsid w:val="000A1F7A"/>
    <w:rsid w:val="000A2666"/>
    <w:rsid w:val="000A29BA"/>
    <w:rsid w:val="000A359C"/>
    <w:rsid w:val="000A3F9F"/>
    <w:rsid w:val="000A4E33"/>
    <w:rsid w:val="000A7E2E"/>
    <w:rsid w:val="000B0378"/>
    <w:rsid w:val="000B0C63"/>
    <w:rsid w:val="000B17A1"/>
    <w:rsid w:val="000B234A"/>
    <w:rsid w:val="000B3ADD"/>
    <w:rsid w:val="000B4939"/>
    <w:rsid w:val="000B4ACE"/>
    <w:rsid w:val="000B4C97"/>
    <w:rsid w:val="000B555D"/>
    <w:rsid w:val="000B5574"/>
    <w:rsid w:val="000B5A2C"/>
    <w:rsid w:val="000B74CD"/>
    <w:rsid w:val="000B76F0"/>
    <w:rsid w:val="000B7DE6"/>
    <w:rsid w:val="000C0428"/>
    <w:rsid w:val="000C049F"/>
    <w:rsid w:val="000C074C"/>
    <w:rsid w:val="000C1EE7"/>
    <w:rsid w:val="000C24D5"/>
    <w:rsid w:val="000C3AEA"/>
    <w:rsid w:val="000C3D48"/>
    <w:rsid w:val="000C4584"/>
    <w:rsid w:val="000C4BAE"/>
    <w:rsid w:val="000C51A9"/>
    <w:rsid w:val="000C6185"/>
    <w:rsid w:val="000C6432"/>
    <w:rsid w:val="000C7D47"/>
    <w:rsid w:val="000C7E5E"/>
    <w:rsid w:val="000D1A1E"/>
    <w:rsid w:val="000D27CD"/>
    <w:rsid w:val="000D2E41"/>
    <w:rsid w:val="000D35B2"/>
    <w:rsid w:val="000D3FCA"/>
    <w:rsid w:val="000D41C5"/>
    <w:rsid w:val="000D4207"/>
    <w:rsid w:val="000D46AE"/>
    <w:rsid w:val="000D4C1E"/>
    <w:rsid w:val="000D5233"/>
    <w:rsid w:val="000D5313"/>
    <w:rsid w:val="000D5554"/>
    <w:rsid w:val="000D5A50"/>
    <w:rsid w:val="000D6137"/>
    <w:rsid w:val="000D6179"/>
    <w:rsid w:val="000E0122"/>
    <w:rsid w:val="000E22C9"/>
    <w:rsid w:val="000E2B2C"/>
    <w:rsid w:val="000E3175"/>
    <w:rsid w:val="000E3DFA"/>
    <w:rsid w:val="000E42F6"/>
    <w:rsid w:val="000E4684"/>
    <w:rsid w:val="000E630D"/>
    <w:rsid w:val="000E7265"/>
    <w:rsid w:val="000E7730"/>
    <w:rsid w:val="000F0B95"/>
    <w:rsid w:val="000F161C"/>
    <w:rsid w:val="000F1AB6"/>
    <w:rsid w:val="000F1BD4"/>
    <w:rsid w:val="000F2456"/>
    <w:rsid w:val="000F2D41"/>
    <w:rsid w:val="000F318A"/>
    <w:rsid w:val="000F3AFC"/>
    <w:rsid w:val="000F4976"/>
    <w:rsid w:val="000F4CDF"/>
    <w:rsid w:val="000F4F3F"/>
    <w:rsid w:val="000F5D5E"/>
    <w:rsid w:val="000F66FB"/>
    <w:rsid w:val="001001B8"/>
    <w:rsid w:val="001011B8"/>
    <w:rsid w:val="00103D7E"/>
    <w:rsid w:val="00104F04"/>
    <w:rsid w:val="001061A4"/>
    <w:rsid w:val="00107547"/>
    <w:rsid w:val="001104E7"/>
    <w:rsid w:val="001107A1"/>
    <w:rsid w:val="001119D0"/>
    <w:rsid w:val="00112B8C"/>
    <w:rsid w:val="00113B82"/>
    <w:rsid w:val="00114AB0"/>
    <w:rsid w:val="0011551B"/>
    <w:rsid w:val="0011551D"/>
    <w:rsid w:val="0011577C"/>
    <w:rsid w:val="00115A36"/>
    <w:rsid w:val="00115B92"/>
    <w:rsid w:val="0011639F"/>
    <w:rsid w:val="00116CF1"/>
    <w:rsid w:val="001204CA"/>
    <w:rsid w:val="001207A4"/>
    <w:rsid w:val="0012189B"/>
    <w:rsid w:val="00121CA7"/>
    <w:rsid w:val="00121D23"/>
    <w:rsid w:val="001229DA"/>
    <w:rsid w:val="00122D36"/>
    <w:rsid w:val="00124474"/>
    <w:rsid w:val="00125175"/>
    <w:rsid w:val="00126859"/>
    <w:rsid w:val="00126A11"/>
    <w:rsid w:val="00126C34"/>
    <w:rsid w:val="001311D9"/>
    <w:rsid w:val="0013170D"/>
    <w:rsid w:val="001319C1"/>
    <w:rsid w:val="0013346D"/>
    <w:rsid w:val="00133C0B"/>
    <w:rsid w:val="00134932"/>
    <w:rsid w:val="00134DFE"/>
    <w:rsid w:val="001356D3"/>
    <w:rsid w:val="001359A5"/>
    <w:rsid w:val="00135FA2"/>
    <w:rsid w:val="0013622D"/>
    <w:rsid w:val="00136A45"/>
    <w:rsid w:val="00137106"/>
    <w:rsid w:val="00142B9F"/>
    <w:rsid w:val="00143631"/>
    <w:rsid w:val="001457F8"/>
    <w:rsid w:val="00145C24"/>
    <w:rsid w:val="00145FFF"/>
    <w:rsid w:val="00146039"/>
    <w:rsid w:val="00150346"/>
    <w:rsid w:val="00150AE6"/>
    <w:rsid w:val="00150F6E"/>
    <w:rsid w:val="00151C7E"/>
    <w:rsid w:val="00153387"/>
    <w:rsid w:val="00153D00"/>
    <w:rsid w:val="0015494D"/>
    <w:rsid w:val="00154F74"/>
    <w:rsid w:val="00155036"/>
    <w:rsid w:val="0015654E"/>
    <w:rsid w:val="001566C3"/>
    <w:rsid w:val="001573F0"/>
    <w:rsid w:val="00157648"/>
    <w:rsid w:val="00160B3F"/>
    <w:rsid w:val="001621CB"/>
    <w:rsid w:val="00162596"/>
    <w:rsid w:val="00163490"/>
    <w:rsid w:val="00163A02"/>
    <w:rsid w:val="00163E38"/>
    <w:rsid w:val="00163FBC"/>
    <w:rsid w:val="0016404A"/>
    <w:rsid w:val="00164A91"/>
    <w:rsid w:val="00164B65"/>
    <w:rsid w:val="0016526B"/>
    <w:rsid w:val="00167999"/>
    <w:rsid w:val="00167ADF"/>
    <w:rsid w:val="001708A5"/>
    <w:rsid w:val="00171E60"/>
    <w:rsid w:val="00172FAE"/>
    <w:rsid w:val="001740E0"/>
    <w:rsid w:val="001747E1"/>
    <w:rsid w:val="00175478"/>
    <w:rsid w:val="00176669"/>
    <w:rsid w:val="001827BC"/>
    <w:rsid w:val="00182B69"/>
    <w:rsid w:val="00183D96"/>
    <w:rsid w:val="001840C9"/>
    <w:rsid w:val="00184DBF"/>
    <w:rsid w:val="001855BB"/>
    <w:rsid w:val="001867A0"/>
    <w:rsid w:val="00186849"/>
    <w:rsid w:val="0019065E"/>
    <w:rsid w:val="00192A79"/>
    <w:rsid w:val="00192B07"/>
    <w:rsid w:val="00193034"/>
    <w:rsid w:val="00193929"/>
    <w:rsid w:val="00193F7A"/>
    <w:rsid w:val="001949AB"/>
    <w:rsid w:val="00195009"/>
    <w:rsid w:val="0019555A"/>
    <w:rsid w:val="00195B38"/>
    <w:rsid w:val="00195BB5"/>
    <w:rsid w:val="0019638B"/>
    <w:rsid w:val="001967A3"/>
    <w:rsid w:val="00196CEE"/>
    <w:rsid w:val="00197367"/>
    <w:rsid w:val="00197F48"/>
    <w:rsid w:val="001A0B18"/>
    <w:rsid w:val="001A0D50"/>
    <w:rsid w:val="001A1395"/>
    <w:rsid w:val="001A2B46"/>
    <w:rsid w:val="001A311C"/>
    <w:rsid w:val="001A336A"/>
    <w:rsid w:val="001A386F"/>
    <w:rsid w:val="001A3994"/>
    <w:rsid w:val="001A3C29"/>
    <w:rsid w:val="001A506E"/>
    <w:rsid w:val="001A5083"/>
    <w:rsid w:val="001A52B4"/>
    <w:rsid w:val="001A5327"/>
    <w:rsid w:val="001A5736"/>
    <w:rsid w:val="001A5D3E"/>
    <w:rsid w:val="001A6067"/>
    <w:rsid w:val="001B0EEE"/>
    <w:rsid w:val="001B1150"/>
    <w:rsid w:val="001B1898"/>
    <w:rsid w:val="001B2F51"/>
    <w:rsid w:val="001B30AB"/>
    <w:rsid w:val="001B32E5"/>
    <w:rsid w:val="001B4077"/>
    <w:rsid w:val="001B67C7"/>
    <w:rsid w:val="001B6973"/>
    <w:rsid w:val="001B779B"/>
    <w:rsid w:val="001B7BCC"/>
    <w:rsid w:val="001C07B7"/>
    <w:rsid w:val="001C09EC"/>
    <w:rsid w:val="001C0BE3"/>
    <w:rsid w:val="001C1C13"/>
    <w:rsid w:val="001C2E3E"/>
    <w:rsid w:val="001C3313"/>
    <w:rsid w:val="001C3C03"/>
    <w:rsid w:val="001C3CBB"/>
    <w:rsid w:val="001C3EB6"/>
    <w:rsid w:val="001C42C3"/>
    <w:rsid w:val="001C6875"/>
    <w:rsid w:val="001C715F"/>
    <w:rsid w:val="001D01E0"/>
    <w:rsid w:val="001D02AB"/>
    <w:rsid w:val="001D05EE"/>
    <w:rsid w:val="001D0F0A"/>
    <w:rsid w:val="001D1172"/>
    <w:rsid w:val="001D1719"/>
    <w:rsid w:val="001D33F2"/>
    <w:rsid w:val="001D4FB4"/>
    <w:rsid w:val="001D6770"/>
    <w:rsid w:val="001D690F"/>
    <w:rsid w:val="001E0CC1"/>
    <w:rsid w:val="001E1B3B"/>
    <w:rsid w:val="001E1FD8"/>
    <w:rsid w:val="001E3234"/>
    <w:rsid w:val="001E3521"/>
    <w:rsid w:val="001E4F3D"/>
    <w:rsid w:val="001E56D0"/>
    <w:rsid w:val="001E5BE7"/>
    <w:rsid w:val="001E5F3D"/>
    <w:rsid w:val="001E6DDB"/>
    <w:rsid w:val="001E7AD2"/>
    <w:rsid w:val="001F0405"/>
    <w:rsid w:val="001F0871"/>
    <w:rsid w:val="001F22C5"/>
    <w:rsid w:val="001F2816"/>
    <w:rsid w:val="001F287F"/>
    <w:rsid w:val="001F297F"/>
    <w:rsid w:val="001F3141"/>
    <w:rsid w:val="001F4E0F"/>
    <w:rsid w:val="001F5AD7"/>
    <w:rsid w:val="001F6EA9"/>
    <w:rsid w:val="001F79FD"/>
    <w:rsid w:val="001F7EA7"/>
    <w:rsid w:val="00200010"/>
    <w:rsid w:val="00200E2E"/>
    <w:rsid w:val="00201E9E"/>
    <w:rsid w:val="00201FE9"/>
    <w:rsid w:val="00203451"/>
    <w:rsid w:val="00204936"/>
    <w:rsid w:val="00204FCD"/>
    <w:rsid w:val="00205412"/>
    <w:rsid w:val="00205741"/>
    <w:rsid w:val="00205A32"/>
    <w:rsid w:val="00206F54"/>
    <w:rsid w:val="00207864"/>
    <w:rsid w:val="00213591"/>
    <w:rsid w:val="002145BF"/>
    <w:rsid w:val="00217C08"/>
    <w:rsid w:val="002213C3"/>
    <w:rsid w:val="002217DE"/>
    <w:rsid w:val="00222AC9"/>
    <w:rsid w:val="00222FCE"/>
    <w:rsid w:val="00223A60"/>
    <w:rsid w:val="00223EFF"/>
    <w:rsid w:val="002255D9"/>
    <w:rsid w:val="00225837"/>
    <w:rsid w:val="00226142"/>
    <w:rsid w:val="0022658C"/>
    <w:rsid w:val="00226BC6"/>
    <w:rsid w:val="00230AEC"/>
    <w:rsid w:val="0023401E"/>
    <w:rsid w:val="0023414B"/>
    <w:rsid w:val="0023586A"/>
    <w:rsid w:val="0023610B"/>
    <w:rsid w:val="00237FFA"/>
    <w:rsid w:val="002412F7"/>
    <w:rsid w:val="00241314"/>
    <w:rsid w:val="00242DF7"/>
    <w:rsid w:val="00243489"/>
    <w:rsid w:val="002438E9"/>
    <w:rsid w:val="00243FE0"/>
    <w:rsid w:val="00244C4F"/>
    <w:rsid w:val="002451CE"/>
    <w:rsid w:val="002454DC"/>
    <w:rsid w:val="00245F0E"/>
    <w:rsid w:val="00246101"/>
    <w:rsid w:val="0024616E"/>
    <w:rsid w:val="00247C02"/>
    <w:rsid w:val="00247D99"/>
    <w:rsid w:val="002517CC"/>
    <w:rsid w:val="0025270D"/>
    <w:rsid w:val="00252C3B"/>
    <w:rsid w:val="002534E4"/>
    <w:rsid w:val="00254107"/>
    <w:rsid w:val="00255E36"/>
    <w:rsid w:val="002579D3"/>
    <w:rsid w:val="00257C37"/>
    <w:rsid w:val="0026047E"/>
    <w:rsid w:val="00261425"/>
    <w:rsid w:val="00261A3A"/>
    <w:rsid w:val="00261BA8"/>
    <w:rsid w:val="00263BC8"/>
    <w:rsid w:val="002646BE"/>
    <w:rsid w:val="00264B4D"/>
    <w:rsid w:val="00264F18"/>
    <w:rsid w:val="00264F32"/>
    <w:rsid w:val="00265FA3"/>
    <w:rsid w:val="00267364"/>
    <w:rsid w:val="00270C87"/>
    <w:rsid w:val="00270E1E"/>
    <w:rsid w:val="00273286"/>
    <w:rsid w:val="002744C0"/>
    <w:rsid w:val="00274B3B"/>
    <w:rsid w:val="00275B0A"/>
    <w:rsid w:val="0027670F"/>
    <w:rsid w:val="0027745A"/>
    <w:rsid w:val="002807BA"/>
    <w:rsid w:val="00280E18"/>
    <w:rsid w:val="002822FE"/>
    <w:rsid w:val="00282406"/>
    <w:rsid w:val="002836E9"/>
    <w:rsid w:val="002839D7"/>
    <w:rsid w:val="002842F3"/>
    <w:rsid w:val="00284461"/>
    <w:rsid w:val="002856A8"/>
    <w:rsid w:val="00286BC5"/>
    <w:rsid w:val="002910B8"/>
    <w:rsid w:val="00291B9E"/>
    <w:rsid w:val="0029310D"/>
    <w:rsid w:val="002933FC"/>
    <w:rsid w:val="0029463E"/>
    <w:rsid w:val="002952FC"/>
    <w:rsid w:val="00295ABE"/>
    <w:rsid w:val="00296F7D"/>
    <w:rsid w:val="0029757F"/>
    <w:rsid w:val="002A49BE"/>
    <w:rsid w:val="002B0A05"/>
    <w:rsid w:val="002B1372"/>
    <w:rsid w:val="002B3D48"/>
    <w:rsid w:val="002B41CE"/>
    <w:rsid w:val="002B631C"/>
    <w:rsid w:val="002B64C4"/>
    <w:rsid w:val="002B692E"/>
    <w:rsid w:val="002B6DAE"/>
    <w:rsid w:val="002B6E58"/>
    <w:rsid w:val="002B70EB"/>
    <w:rsid w:val="002B724A"/>
    <w:rsid w:val="002C052A"/>
    <w:rsid w:val="002C0A5E"/>
    <w:rsid w:val="002C1A1A"/>
    <w:rsid w:val="002C1FBE"/>
    <w:rsid w:val="002C2162"/>
    <w:rsid w:val="002C2458"/>
    <w:rsid w:val="002C2A6F"/>
    <w:rsid w:val="002C3EAF"/>
    <w:rsid w:val="002C47B8"/>
    <w:rsid w:val="002C4B80"/>
    <w:rsid w:val="002C4D1B"/>
    <w:rsid w:val="002C606C"/>
    <w:rsid w:val="002C6573"/>
    <w:rsid w:val="002C7059"/>
    <w:rsid w:val="002C726C"/>
    <w:rsid w:val="002C739B"/>
    <w:rsid w:val="002C7A9A"/>
    <w:rsid w:val="002C7F46"/>
    <w:rsid w:val="002D04BD"/>
    <w:rsid w:val="002D1F3B"/>
    <w:rsid w:val="002D1F4A"/>
    <w:rsid w:val="002D2DCC"/>
    <w:rsid w:val="002D3FCD"/>
    <w:rsid w:val="002D46E2"/>
    <w:rsid w:val="002D4E46"/>
    <w:rsid w:val="002D4EE6"/>
    <w:rsid w:val="002D50DA"/>
    <w:rsid w:val="002D58C0"/>
    <w:rsid w:val="002D68C9"/>
    <w:rsid w:val="002D757A"/>
    <w:rsid w:val="002D7CFF"/>
    <w:rsid w:val="002E0D60"/>
    <w:rsid w:val="002E2298"/>
    <w:rsid w:val="002E2545"/>
    <w:rsid w:val="002E30F6"/>
    <w:rsid w:val="002E347A"/>
    <w:rsid w:val="002E5866"/>
    <w:rsid w:val="002E68E7"/>
    <w:rsid w:val="002E6AEA"/>
    <w:rsid w:val="002E7E0E"/>
    <w:rsid w:val="002E7E40"/>
    <w:rsid w:val="002F005B"/>
    <w:rsid w:val="002F048A"/>
    <w:rsid w:val="002F06E0"/>
    <w:rsid w:val="002F18D4"/>
    <w:rsid w:val="002F1F64"/>
    <w:rsid w:val="002F2C99"/>
    <w:rsid w:val="002F3BA8"/>
    <w:rsid w:val="002F4CA4"/>
    <w:rsid w:val="002F53CD"/>
    <w:rsid w:val="002F69FB"/>
    <w:rsid w:val="002F6B2E"/>
    <w:rsid w:val="002F6C7F"/>
    <w:rsid w:val="00300578"/>
    <w:rsid w:val="0030106B"/>
    <w:rsid w:val="00301952"/>
    <w:rsid w:val="003024B2"/>
    <w:rsid w:val="00302C85"/>
    <w:rsid w:val="00302D60"/>
    <w:rsid w:val="0030382A"/>
    <w:rsid w:val="00303989"/>
    <w:rsid w:val="00303BAF"/>
    <w:rsid w:val="00303F44"/>
    <w:rsid w:val="00304B0C"/>
    <w:rsid w:val="00304FD1"/>
    <w:rsid w:val="00305216"/>
    <w:rsid w:val="003058D5"/>
    <w:rsid w:val="003079F9"/>
    <w:rsid w:val="0031135D"/>
    <w:rsid w:val="00311497"/>
    <w:rsid w:val="00311E00"/>
    <w:rsid w:val="00313354"/>
    <w:rsid w:val="003135CC"/>
    <w:rsid w:val="00313B15"/>
    <w:rsid w:val="00313E8E"/>
    <w:rsid w:val="00315BBC"/>
    <w:rsid w:val="00315F29"/>
    <w:rsid w:val="00316FAA"/>
    <w:rsid w:val="003173DE"/>
    <w:rsid w:val="00320009"/>
    <w:rsid w:val="003209E5"/>
    <w:rsid w:val="00321220"/>
    <w:rsid w:val="00321B44"/>
    <w:rsid w:val="00322379"/>
    <w:rsid w:val="0032258B"/>
    <w:rsid w:val="00322E09"/>
    <w:rsid w:val="00323833"/>
    <w:rsid w:val="00323B53"/>
    <w:rsid w:val="00325E0E"/>
    <w:rsid w:val="00326844"/>
    <w:rsid w:val="00326B11"/>
    <w:rsid w:val="00327E89"/>
    <w:rsid w:val="003321C6"/>
    <w:rsid w:val="00332BAD"/>
    <w:rsid w:val="00334230"/>
    <w:rsid w:val="003344D3"/>
    <w:rsid w:val="0033484C"/>
    <w:rsid w:val="00336F38"/>
    <w:rsid w:val="0033788A"/>
    <w:rsid w:val="00337FE7"/>
    <w:rsid w:val="003434E6"/>
    <w:rsid w:val="0034389E"/>
    <w:rsid w:val="00344063"/>
    <w:rsid w:val="003454E6"/>
    <w:rsid w:val="00345ED7"/>
    <w:rsid w:val="00346965"/>
    <w:rsid w:val="0035032E"/>
    <w:rsid w:val="003514EF"/>
    <w:rsid w:val="00353780"/>
    <w:rsid w:val="00353815"/>
    <w:rsid w:val="0035576A"/>
    <w:rsid w:val="00356D10"/>
    <w:rsid w:val="00356DA6"/>
    <w:rsid w:val="003575FF"/>
    <w:rsid w:val="00357C23"/>
    <w:rsid w:val="00360503"/>
    <w:rsid w:val="00361359"/>
    <w:rsid w:val="00361543"/>
    <w:rsid w:val="00361A35"/>
    <w:rsid w:val="00361E33"/>
    <w:rsid w:val="0036481D"/>
    <w:rsid w:val="00371C5F"/>
    <w:rsid w:val="00372CCE"/>
    <w:rsid w:val="00374675"/>
    <w:rsid w:val="00374C12"/>
    <w:rsid w:val="003757B3"/>
    <w:rsid w:val="00375C17"/>
    <w:rsid w:val="00375CCA"/>
    <w:rsid w:val="00377CF8"/>
    <w:rsid w:val="00380465"/>
    <w:rsid w:val="00380885"/>
    <w:rsid w:val="00380B1D"/>
    <w:rsid w:val="00380F90"/>
    <w:rsid w:val="0038173D"/>
    <w:rsid w:val="00381F0F"/>
    <w:rsid w:val="00382482"/>
    <w:rsid w:val="00382590"/>
    <w:rsid w:val="00384176"/>
    <w:rsid w:val="00384A62"/>
    <w:rsid w:val="00387B30"/>
    <w:rsid w:val="003900F6"/>
    <w:rsid w:val="00390B99"/>
    <w:rsid w:val="00391B6E"/>
    <w:rsid w:val="00392748"/>
    <w:rsid w:val="00393440"/>
    <w:rsid w:val="00393698"/>
    <w:rsid w:val="003938C1"/>
    <w:rsid w:val="00393D61"/>
    <w:rsid w:val="00393D84"/>
    <w:rsid w:val="003942C0"/>
    <w:rsid w:val="00394826"/>
    <w:rsid w:val="0039542C"/>
    <w:rsid w:val="0039677C"/>
    <w:rsid w:val="003967F6"/>
    <w:rsid w:val="003974B7"/>
    <w:rsid w:val="003A0E51"/>
    <w:rsid w:val="003A1D83"/>
    <w:rsid w:val="003A3118"/>
    <w:rsid w:val="003A41D9"/>
    <w:rsid w:val="003A4BB6"/>
    <w:rsid w:val="003A6E83"/>
    <w:rsid w:val="003A724B"/>
    <w:rsid w:val="003B000B"/>
    <w:rsid w:val="003B043A"/>
    <w:rsid w:val="003B3685"/>
    <w:rsid w:val="003B3EED"/>
    <w:rsid w:val="003B44C3"/>
    <w:rsid w:val="003B47E9"/>
    <w:rsid w:val="003B5EA9"/>
    <w:rsid w:val="003B65F2"/>
    <w:rsid w:val="003B6F84"/>
    <w:rsid w:val="003B7075"/>
    <w:rsid w:val="003C0037"/>
    <w:rsid w:val="003C08C2"/>
    <w:rsid w:val="003C0DEB"/>
    <w:rsid w:val="003C18F7"/>
    <w:rsid w:val="003C2C17"/>
    <w:rsid w:val="003C4413"/>
    <w:rsid w:val="003C623F"/>
    <w:rsid w:val="003C62D7"/>
    <w:rsid w:val="003C6475"/>
    <w:rsid w:val="003C6833"/>
    <w:rsid w:val="003C6D2C"/>
    <w:rsid w:val="003C7082"/>
    <w:rsid w:val="003D0AFF"/>
    <w:rsid w:val="003D1144"/>
    <w:rsid w:val="003D176E"/>
    <w:rsid w:val="003D1A65"/>
    <w:rsid w:val="003D2314"/>
    <w:rsid w:val="003D2A62"/>
    <w:rsid w:val="003D3C0C"/>
    <w:rsid w:val="003D43E4"/>
    <w:rsid w:val="003D4CA7"/>
    <w:rsid w:val="003D562D"/>
    <w:rsid w:val="003D5B8B"/>
    <w:rsid w:val="003D6794"/>
    <w:rsid w:val="003D67AE"/>
    <w:rsid w:val="003D6E02"/>
    <w:rsid w:val="003E2268"/>
    <w:rsid w:val="003E248A"/>
    <w:rsid w:val="003E25C9"/>
    <w:rsid w:val="003E31E5"/>
    <w:rsid w:val="003E54A2"/>
    <w:rsid w:val="003E5F99"/>
    <w:rsid w:val="003E60F5"/>
    <w:rsid w:val="003E6167"/>
    <w:rsid w:val="003E686E"/>
    <w:rsid w:val="003E7C26"/>
    <w:rsid w:val="003F1D31"/>
    <w:rsid w:val="003F1DA7"/>
    <w:rsid w:val="003F1F85"/>
    <w:rsid w:val="003F2B2C"/>
    <w:rsid w:val="003F3764"/>
    <w:rsid w:val="003F6F07"/>
    <w:rsid w:val="003F742E"/>
    <w:rsid w:val="003F79D8"/>
    <w:rsid w:val="00400C3B"/>
    <w:rsid w:val="00400C50"/>
    <w:rsid w:val="00401A96"/>
    <w:rsid w:val="00401F33"/>
    <w:rsid w:val="004029CF"/>
    <w:rsid w:val="00402BDF"/>
    <w:rsid w:val="00402CC4"/>
    <w:rsid w:val="004035DE"/>
    <w:rsid w:val="004049FD"/>
    <w:rsid w:val="00406058"/>
    <w:rsid w:val="0040793B"/>
    <w:rsid w:val="0040796F"/>
    <w:rsid w:val="00407ECB"/>
    <w:rsid w:val="00407F90"/>
    <w:rsid w:val="00410452"/>
    <w:rsid w:val="00410C3C"/>
    <w:rsid w:val="00411C63"/>
    <w:rsid w:val="00414A4E"/>
    <w:rsid w:val="0041566B"/>
    <w:rsid w:val="0041576D"/>
    <w:rsid w:val="004161EB"/>
    <w:rsid w:val="004165D8"/>
    <w:rsid w:val="00422424"/>
    <w:rsid w:val="00422B3D"/>
    <w:rsid w:val="00422E12"/>
    <w:rsid w:val="004236BC"/>
    <w:rsid w:val="0042429B"/>
    <w:rsid w:val="00424969"/>
    <w:rsid w:val="0042502E"/>
    <w:rsid w:val="004259BF"/>
    <w:rsid w:val="00426C24"/>
    <w:rsid w:val="0042724D"/>
    <w:rsid w:val="0043037A"/>
    <w:rsid w:val="0043088C"/>
    <w:rsid w:val="004331F4"/>
    <w:rsid w:val="00433ABC"/>
    <w:rsid w:val="00433C09"/>
    <w:rsid w:val="00434E56"/>
    <w:rsid w:val="00440A42"/>
    <w:rsid w:val="00442C44"/>
    <w:rsid w:val="004458C8"/>
    <w:rsid w:val="00445DB2"/>
    <w:rsid w:val="00445FA7"/>
    <w:rsid w:val="00450BA4"/>
    <w:rsid w:val="00452046"/>
    <w:rsid w:val="004522AB"/>
    <w:rsid w:val="004549C3"/>
    <w:rsid w:val="00455B1B"/>
    <w:rsid w:val="00456844"/>
    <w:rsid w:val="00456D11"/>
    <w:rsid w:val="00457227"/>
    <w:rsid w:val="004600B6"/>
    <w:rsid w:val="0046022B"/>
    <w:rsid w:val="00460636"/>
    <w:rsid w:val="004613EA"/>
    <w:rsid w:val="00462C6F"/>
    <w:rsid w:val="00463544"/>
    <w:rsid w:val="00463580"/>
    <w:rsid w:val="00464E28"/>
    <w:rsid w:val="0046550B"/>
    <w:rsid w:val="00470C7C"/>
    <w:rsid w:val="00470DD0"/>
    <w:rsid w:val="00472169"/>
    <w:rsid w:val="004721C6"/>
    <w:rsid w:val="004732AD"/>
    <w:rsid w:val="004735C4"/>
    <w:rsid w:val="0047381D"/>
    <w:rsid w:val="00473E27"/>
    <w:rsid w:val="0047554C"/>
    <w:rsid w:val="00476E18"/>
    <w:rsid w:val="00477284"/>
    <w:rsid w:val="00477285"/>
    <w:rsid w:val="00477387"/>
    <w:rsid w:val="004808B6"/>
    <w:rsid w:val="00480C87"/>
    <w:rsid w:val="00482F8D"/>
    <w:rsid w:val="004842CD"/>
    <w:rsid w:val="004842EB"/>
    <w:rsid w:val="00485E78"/>
    <w:rsid w:val="0048623A"/>
    <w:rsid w:val="004862FE"/>
    <w:rsid w:val="00486B80"/>
    <w:rsid w:val="00487470"/>
    <w:rsid w:val="004877E8"/>
    <w:rsid w:val="00490279"/>
    <w:rsid w:val="004911E0"/>
    <w:rsid w:val="00491A6B"/>
    <w:rsid w:val="004921B7"/>
    <w:rsid w:val="0049248D"/>
    <w:rsid w:val="00492671"/>
    <w:rsid w:val="00492722"/>
    <w:rsid w:val="004944B3"/>
    <w:rsid w:val="0049515B"/>
    <w:rsid w:val="00495726"/>
    <w:rsid w:val="0049695A"/>
    <w:rsid w:val="00496E33"/>
    <w:rsid w:val="004970EF"/>
    <w:rsid w:val="004A12A7"/>
    <w:rsid w:val="004A254D"/>
    <w:rsid w:val="004A26C7"/>
    <w:rsid w:val="004A2F13"/>
    <w:rsid w:val="004A3B2A"/>
    <w:rsid w:val="004A4621"/>
    <w:rsid w:val="004A4909"/>
    <w:rsid w:val="004A51AA"/>
    <w:rsid w:val="004A59A6"/>
    <w:rsid w:val="004A5AA5"/>
    <w:rsid w:val="004A5E46"/>
    <w:rsid w:val="004A5E90"/>
    <w:rsid w:val="004A7313"/>
    <w:rsid w:val="004A7ADA"/>
    <w:rsid w:val="004B0DD1"/>
    <w:rsid w:val="004B14BD"/>
    <w:rsid w:val="004B17BB"/>
    <w:rsid w:val="004B3959"/>
    <w:rsid w:val="004B4CA6"/>
    <w:rsid w:val="004B4D85"/>
    <w:rsid w:val="004B534C"/>
    <w:rsid w:val="004B5F20"/>
    <w:rsid w:val="004B625F"/>
    <w:rsid w:val="004B6A58"/>
    <w:rsid w:val="004B6DC7"/>
    <w:rsid w:val="004B6F89"/>
    <w:rsid w:val="004B7146"/>
    <w:rsid w:val="004B763C"/>
    <w:rsid w:val="004B7803"/>
    <w:rsid w:val="004B79F4"/>
    <w:rsid w:val="004C0DB2"/>
    <w:rsid w:val="004C28B7"/>
    <w:rsid w:val="004C4CF5"/>
    <w:rsid w:val="004C5814"/>
    <w:rsid w:val="004C6C94"/>
    <w:rsid w:val="004C6FE5"/>
    <w:rsid w:val="004C7541"/>
    <w:rsid w:val="004D0712"/>
    <w:rsid w:val="004D1BF6"/>
    <w:rsid w:val="004D1F61"/>
    <w:rsid w:val="004D23D5"/>
    <w:rsid w:val="004D2800"/>
    <w:rsid w:val="004D2841"/>
    <w:rsid w:val="004D480F"/>
    <w:rsid w:val="004D54E9"/>
    <w:rsid w:val="004D65F7"/>
    <w:rsid w:val="004D74F9"/>
    <w:rsid w:val="004D7F16"/>
    <w:rsid w:val="004D7F96"/>
    <w:rsid w:val="004E103E"/>
    <w:rsid w:val="004E1B1C"/>
    <w:rsid w:val="004E3A39"/>
    <w:rsid w:val="004E3B0D"/>
    <w:rsid w:val="004E4018"/>
    <w:rsid w:val="004E4BF3"/>
    <w:rsid w:val="004E4C53"/>
    <w:rsid w:val="004E54F0"/>
    <w:rsid w:val="004E5962"/>
    <w:rsid w:val="004E5C98"/>
    <w:rsid w:val="004E5DC8"/>
    <w:rsid w:val="004E6152"/>
    <w:rsid w:val="004E62DC"/>
    <w:rsid w:val="004E7B04"/>
    <w:rsid w:val="004F2708"/>
    <w:rsid w:val="004F316D"/>
    <w:rsid w:val="004F32EC"/>
    <w:rsid w:val="004F3B62"/>
    <w:rsid w:val="004F4195"/>
    <w:rsid w:val="004F4DCA"/>
    <w:rsid w:val="004F5EB1"/>
    <w:rsid w:val="004F63E5"/>
    <w:rsid w:val="004F69E9"/>
    <w:rsid w:val="005001FF"/>
    <w:rsid w:val="005003EB"/>
    <w:rsid w:val="00500ED0"/>
    <w:rsid w:val="00501F86"/>
    <w:rsid w:val="00502292"/>
    <w:rsid w:val="005024CE"/>
    <w:rsid w:val="00502A42"/>
    <w:rsid w:val="00502B86"/>
    <w:rsid w:val="00504CBE"/>
    <w:rsid w:val="00505BB4"/>
    <w:rsid w:val="00507996"/>
    <w:rsid w:val="00510DEC"/>
    <w:rsid w:val="00511951"/>
    <w:rsid w:val="00512B40"/>
    <w:rsid w:val="00512E42"/>
    <w:rsid w:val="005138B8"/>
    <w:rsid w:val="005153D6"/>
    <w:rsid w:val="0051633A"/>
    <w:rsid w:val="0051642E"/>
    <w:rsid w:val="0051701B"/>
    <w:rsid w:val="0051775D"/>
    <w:rsid w:val="00517C4B"/>
    <w:rsid w:val="00517E2E"/>
    <w:rsid w:val="00517E4C"/>
    <w:rsid w:val="00520079"/>
    <w:rsid w:val="005211E0"/>
    <w:rsid w:val="0052143A"/>
    <w:rsid w:val="00521660"/>
    <w:rsid w:val="00521AC2"/>
    <w:rsid w:val="00523104"/>
    <w:rsid w:val="00523140"/>
    <w:rsid w:val="00524C37"/>
    <w:rsid w:val="00524CAF"/>
    <w:rsid w:val="00524D63"/>
    <w:rsid w:val="00525C33"/>
    <w:rsid w:val="00526B45"/>
    <w:rsid w:val="00527C2C"/>
    <w:rsid w:val="00530301"/>
    <w:rsid w:val="00530429"/>
    <w:rsid w:val="00533128"/>
    <w:rsid w:val="00533E51"/>
    <w:rsid w:val="0053403F"/>
    <w:rsid w:val="00534711"/>
    <w:rsid w:val="00535B92"/>
    <w:rsid w:val="00537CFC"/>
    <w:rsid w:val="005412BD"/>
    <w:rsid w:val="00542691"/>
    <w:rsid w:val="00542E10"/>
    <w:rsid w:val="00544318"/>
    <w:rsid w:val="00546929"/>
    <w:rsid w:val="00546AC6"/>
    <w:rsid w:val="005477F4"/>
    <w:rsid w:val="00547F8C"/>
    <w:rsid w:val="00550ECD"/>
    <w:rsid w:val="005524F4"/>
    <w:rsid w:val="00552A02"/>
    <w:rsid w:val="00554758"/>
    <w:rsid w:val="00556F65"/>
    <w:rsid w:val="005570AB"/>
    <w:rsid w:val="00560964"/>
    <w:rsid w:val="005614D0"/>
    <w:rsid w:val="00563CA8"/>
    <w:rsid w:val="005652D4"/>
    <w:rsid w:val="005654AF"/>
    <w:rsid w:val="005671B8"/>
    <w:rsid w:val="00567437"/>
    <w:rsid w:val="00570968"/>
    <w:rsid w:val="00570F86"/>
    <w:rsid w:val="00572F08"/>
    <w:rsid w:val="005732A2"/>
    <w:rsid w:val="0057463B"/>
    <w:rsid w:val="00574772"/>
    <w:rsid w:val="00574A17"/>
    <w:rsid w:val="00575F25"/>
    <w:rsid w:val="005760FE"/>
    <w:rsid w:val="00576308"/>
    <w:rsid w:val="005763A7"/>
    <w:rsid w:val="005766B2"/>
    <w:rsid w:val="005774A1"/>
    <w:rsid w:val="00577A5C"/>
    <w:rsid w:val="00580A7D"/>
    <w:rsid w:val="005842F1"/>
    <w:rsid w:val="005879C3"/>
    <w:rsid w:val="0059242D"/>
    <w:rsid w:val="00592951"/>
    <w:rsid w:val="00593DD5"/>
    <w:rsid w:val="005952BF"/>
    <w:rsid w:val="005963FC"/>
    <w:rsid w:val="005978B3"/>
    <w:rsid w:val="00597D35"/>
    <w:rsid w:val="005A06EB"/>
    <w:rsid w:val="005A0E0E"/>
    <w:rsid w:val="005A14FE"/>
    <w:rsid w:val="005A2D99"/>
    <w:rsid w:val="005A3094"/>
    <w:rsid w:val="005A4F08"/>
    <w:rsid w:val="005A61D1"/>
    <w:rsid w:val="005A695A"/>
    <w:rsid w:val="005A71EA"/>
    <w:rsid w:val="005B299D"/>
    <w:rsid w:val="005B2BFA"/>
    <w:rsid w:val="005B3CD0"/>
    <w:rsid w:val="005B4129"/>
    <w:rsid w:val="005B4EAE"/>
    <w:rsid w:val="005B5C16"/>
    <w:rsid w:val="005B64FB"/>
    <w:rsid w:val="005C0311"/>
    <w:rsid w:val="005C091A"/>
    <w:rsid w:val="005C1780"/>
    <w:rsid w:val="005C2B23"/>
    <w:rsid w:val="005C3CBF"/>
    <w:rsid w:val="005C3F0D"/>
    <w:rsid w:val="005C45D9"/>
    <w:rsid w:val="005C4DE5"/>
    <w:rsid w:val="005C561A"/>
    <w:rsid w:val="005C56A7"/>
    <w:rsid w:val="005C61AA"/>
    <w:rsid w:val="005C6D76"/>
    <w:rsid w:val="005D1B28"/>
    <w:rsid w:val="005D1E03"/>
    <w:rsid w:val="005D2323"/>
    <w:rsid w:val="005D35EC"/>
    <w:rsid w:val="005D47B0"/>
    <w:rsid w:val="005D4956"/>
    <w:rsid w:val="005D4D3F"/>
    <w:rsid w:val="005D57E9"/>
    <w:rsid w:val="005D5975"/>
    <w:rsid w:val="005D5A5E"/>
    <w:rsid w:val="005D64AA"/>
    <w:rsid w:val="005D6A85"/>
    <w:rsid w:val="005D7D01"/>
    <w:rsid w:val="005E0941"/>
    <w:rsid w:val="005E14D5"/>
    <w:rsid w:val="005E196C"/>
    <w:rsid w:val="005E238C"/>
    <w:rsid w:val="005E345F"/>
    <w:rsid w:val="005E3965"/>
    <w:rsid w:val="005E3DB6"/>
    <w:rsid w:val="005E4139"/>
    <w:rsid w:val="005E4692"/>
    <w:rsid w:val="005E739B"/>
    <w:rsid w:val="005F25D4"/>
    <w:rsid w:val="005F27D7"/>
    <w:rsid w:val="005F2B5F"/>
    <w:rsid w:val="005F39A5"/>
    <w:rsid w:val="005F39F5"/>
    <w:rsid w:val="005F45DD"/>
    <w:rsid w:val="005F46CA"/>
    <w:rsid w:val="005F50B4"/>
    <w:rsid w:val="005F5194"/>
    <w:rsid w:val="005F5303"/>
    <w:rsid w:val="005F5C98"/>
    <w:rsid w:val="005F7AEE"/>
    <w:rsid w:val="00602D52"/>
    <w:rsid w:val="00602DDB"/>
    <w:rsid w:val="0060311E"/>
    <w:rsid w:val="00605D4F"/>
    <w:rsid w:val="006079F4"/>
    <w:rsid w:val="00610042"/>
    <w:rsid w:val="0061084D"/>
    <w:rsid w:val="00610D52"/>
    <w:rsid w:val="0061144E"/>
    <w:rsid w:val="00611BC1"/>
    <w:rsid w:val="00612E7C"/>
    <w:rsid w:val="0061391F"/>
    <w:rsid w:val="006156D9"/>
    <w:rsid w:val="00617BFA"/>
    <w:rsid w:val="00617EBA"/>
    <w:rsid w:val="006203F1"/>
    <w:rsid w:val="006209AA"/>
    <w:rsid w:val="00620EF9"/>
    <w:rsid w:val="00621379"/>
    <w:rsid w:val="00621B08"/>
    <w:rsid w:val="006239F3"/>
    <w:rsid w:val="00623F93"/>
    <w:rsid w:val="006258AB"/>
    <w:rsid w:val="00627165"/>
    <w:rsid w:val="0062767E"/>
    <w:rsid w:val="00627BEB"/>
    <w:rsid w:val="00627F1C"/>
    <w:rsid w:val="0063120C"/>
    <w:rsid w:val="00632E89"/>
    <w:rsid w:val="006347F0"/>
    <w:rsid w:val="0063482A"/>
    <w:rsid w:val="0063492D"/>
    <w:rsid w:val="006411DA"/>
    <w:rsid w:val="006425FB"/>
    <w:rsid w:val="00642A5E"/>
    <w:rsid w:val="00642C07"/>
    <w:rsid w:val="00643A9F"/>
    <w:rsid w:val="00643D77"/>
    <w:rsid w:val="006454B3"/>
    <w:rsid w:val="0064562B"/>
    <w:rsid w:val="00645A1D"/>
    <w:rsid w:val="00646368"/>
    <w:rsid w:val="00650AB6"/>
    <w:rsid w:val="00650C74"/>
    <w:rsid w:val="006511FD"/>
    <w:rsid w:val="0065420B"/>
    <w:rsid w:val="00655271"/>
    <w:rsid w:val="00657029"/>
    <w:rsid w:val="00660962"/>
    <w:rsid w:val="00661903"/>
    <w:rsid w:val="00662DC1"/>
    <w:rsid w:val="00663A7D"/>
    <w:rsid w:val="00663FD5"/>
    <w:rsid w:val="00665636"/>
    <w:rsid w:val="0066630A"/>
    <w:rsid w:val="00666BD8"/>
    <w:rsid w:val="0067232A"/>
    <w:rsid w:val="00672B0E"/>
    <w:rsid w:val="0067302E"/>
    <w:rsid w:val="00674837"/>
    <w:rsid w:val="00675CF6"/>
    <w:rsid w:val="00676516"/>
    <w:rsid w:val="006809A9"/>
    <w:rsid w:val="006814B3"/>
    <w:rsid w:val="00681D55"/>
    <w:rsid w:val="006828E5"/>
    <w:rsid w:val="00683BB7"/>
    <w:rsid w:val="00683D96"/>
    <w:rsid w:val="00684DB1"/>
    <w:rsid w:val="00686D2D"/>
    <w:rsid w:val="006870DC"/>
    <w:rsid w:val="0069096D"/>
    <w:rsid w:val="0069133E"/>
    <w:rsid w:val="00691E23"/>
    <w:rsid w:val="00691FEA"/>
    <w:rsid w:val="00692D85"/>
    <w:rsid w:val="00695048"/>
    <w:rsid w:val="006977F8"/>
    <w:rsid w:val="006A00C0"/>
    <w:rsid w:val="006A0502"/>
    <w:rsid w:val="006A1747"/>
    <w:rsid w:val="006A1DE8"/>
    <w:rsid w:val="006A3170"/>
    <w:rsid w:val="006A383F"/>
    <w:rsid w:val="006A3B85"/>
    <w:rsid w:val="006A4505"/>
    <w:rsid w:val="006A5042"/>
    <w:rsid w:val="006A513C"/>
    <w:rsid w:val="006A583A"/>
    <w:rsid w:val="006A73A9"/>
    <w:rsid w:val="006A741D"/>
    <w:rsid w:val="006B0362"/>
    <w:rsid w:val="006B17DA"/>
    <w:rsid w:val="006B3320"/>
    <w:rsid w:val="006C194F"/>
    <w:rsid w:val="006C1A0C"/>
    <w:rsid w:val="006C1A8A"/>
    <w:rsid w:val="006C2361"/>
    <w:rsid w:val="006C28F1"/>
    <w:rsid w:val="006C2FF0"/>
    <w:rsid w:val="006C36C5"/>
    <w:rsid w:val="006C3E4E"/>
    <w:rsid w:val="006C49BA"/>
    <w:rsid w:val="006C6CC7"/>
    <w:rsid w:val="006C7B2A"/>
    <w:rsid w:val="006D07C0"/>
    <w:rsid w:val="006D092F"/>
    <w:rsid w:val="006D0C12"/>
    <w:rsid w:val="006D1349"/>
    <w:rsid w:val="006D37D2"/>
    <w:rsid w:val="006D37DC"/>
    <w:rsid w:val="006D3C92"/>
    <w:rsid w:val="006D48F9"/>
    <w:rsid w:val="006D5013"/>
    <w:rsid w:val="006D597E"/>
    <w:rsid w:val="006D5AC1"/>
    <w:rsid w:val="006D6255"/>
    <w:rsid w:val="006D6C93"/>
    <w:rsid w:val="006D7012"/>
    <w:rsid w:val="006D73C2"/>
    <w:rsid w:val="006D7DFC"/>
    <w:rsid w:val="006E04DD"/>
    <w:rsid w:val="006E0A2D"/>
    <w:rsid w:val="006E516B"/>
    <w:rsid w:val="006E5E13"/>
    <w:rsid w:val="006E6D64"/>
    <w:rsid w:val="006E6D99"/>
    <w:rsid w:val="006E769F"/>
    <w:rsid w:val="006F0685"/>
    <w:rsid w:val="006F1A75"/>
    <w:rsid w:val="006F1DFD"/>
    <w:rsid w:val="006F2C8A"/>
    <w:rsid w:val="006F70DC"/>
    <w:rsid w:val="006F72DA"/>
    <w:rsid w:val="007007B3"/>
    <w:rsid w:val="00700A1A"/>
    <w:rsid w:val="00700F4E"/>
    <w:rsid w:val="00701C98"/>
    <w:rsid w:val="0070288D"/>
    <w:rsid w:val="0070356C"/>
    <w:rsid w:val="0070385A"/>
    <w:rsid w:val="00703CB5"/>
    <w:rsid w:val="007048FC"/>
    <w:rsid w:val="00707475"/>
    <w:rsid w:val="0070786E"/>
    <w:rsid w:val="0071006B"/>
    <w:rsid w:val="007106A5"/>
    <w:rsid w:val="00710A25"/>
    <w:rsid w:val="00710CDC"/>
    <w:rsid w:val="007121AA"/>
    <w:rsid w:val="00714570"/>
    <w:rsid w:val="00714789"/>
    <w:rsid w:val="00715357"/>
    <w:rsid w:val="00716BB6"/>
    <w:rsid w:val="00723803"/>
    <w:rsid w:val="00723E94"/>
    <w:rsid w:val="00723ECC"/>
    <w:rsid w:val="00724088"/>
    <w:rsid w:val="00724C55"/>
    <w:rsid w:val="00724F35"/>
    <w:rsid w:val="007254B5"/>
    <w:rsid w:val="0072566E"/>
    <w:rsid w:val="00726C47"/>
    <w:rsid w:val="0072798F"/>
    <w:rsid w:val="007301A0"/>
    <w:rsid w:val="00731DE0"/>
    <w:rsid w:val="00732EC4"/>
    <w:rsid w:val="00733E64"/>
    <w:rsid w:val="007344F0"/>
    <w:rsid w:val="00735942"/>
    <w:rsid w:val="0073667E"/>
    <w:rsid w:val="00740E57"/>
    <w:rsid w:val="00742954"/>
    <w:rsid w:val="00742B7B"/>
    <w:rsid w:val="00742DFB"/>
    <w:rsid w:val="00743459"/>
    <w:rsid w:val="00743467"/>
    <w:rsid w:val="007435E8"/>
    <w:rsid w:val="00743755"/>
    <w:rsid w:val="00743A51"/>
    <w:rsid w:val="00743CEB"/>
    <w:rsid w:val="00744022"/>
    <w:rsid w:val="007505DF"/>
    <w:rsid w:val="007508A1"/>
    <w:rsid w:val="007519C5"/>
    <w:rsid w:val="00753F72"/>
    <w:rsid w:val="00754FE5"/>
    <w:rsid w:val="007566A4"/>
    <w:rsid w:val="007566ED"/>
    <w:rsid w:val="007613F6"/>
    <w:rsid w:val="00761934"/>
    <w:rsid w:val="00761A16"/>
    <w:rsid w:val="00761F47"/>
    <w:rsid w:val="00764D60"/>
    <w:rsid w:val="00765B1C"/>
    <w:rsid w:val="00765CD9"/>
    <w:rsid w:val="00766252"/>
    <w:rsid w:val="00766B19"/>
    <w:rsid w:val="00766CC6"/>
    <w:rsid w:val="00770C05"/>
    <w:rsid w:val="007713B1"/>
    <w:rsid w:val="0077177C"/>
    <w:rsid w:val="00772373"/>
    <w:rsid w:val="00772637"/>
    <w:rsid w:val="00772EBE"/>
    <w:rsid w:val="0077386C"/>
    <w:rsid w:val="00773DF0"/>
    <w:rsid w:val="00774A1B"/>
    <w:rsid w:val="0077555B"/>
    <w:rsid w:val="007757D2"/>
    <w:rsid w:val="007764E3"/>
    <w:rsid w:val="007806BB"/>
    <w:rsid w:val="007810DA"/>
    <w:rsid w:val="00781480"/>
    <w:rsid w:val="00782B0B"/>
    <w:rsid w:val="0078417B"/>
    <w:rsid w:val="00784664"/>
    <w:rsid w:val="00785FF2"/>
    <w:rsid w:val="00786206"/>
    <w:rsid w:val="00786D41"/>
    <w:rsid w:val="007873A6"/>
    <w:rsid w:val="00790BB6"/>
    <w:rsid w:val="0079296C"/>
    <w:rsid w:val="00793185"/>
    <w:rsid w:val="00794C02"/>
    <w:rsid w:val="0079644E"/>
    <w:rsid w:val="00796D7B"/>
    <w:rsid w:val="00797BDC"/>
    <w:rsid w:val="007A017B"/>
    <w:rsid w:val="007A074A"/>
    <w:rsid w:val="007A179D"/>
    <w:rsid w:val="007A242C"/>
    <w:rsid w:val="007A2B98"/>
    <w:rsid w:val="007A4C97"/>
    <w:rsid w:val="007A5572"/>
    <w:rsid w:val="007A6903"/>
    <w:rsid w:val="007B07D0"/>
    <w:rsid w:val="007B19DB"/>
    <w:rsid w:val="007B1D6B"/>
    <w:rsid w:val="007B2E84"/>
    <w:rsid w:val="007B3585"/>
    <w:rsid w:val="007B38CD"/>
    <w:rsid w:val="007B40DB"/>
    <w:rsid w:val="007B5448"/>
    <w:rsid w:val="007B6D9D"/>
    <w:rsid w:val="007C18F4"/>
    <w:rsid w:val="007C1D02"/>
    <w:rsid w:val="007C28FD"/>
    <w:rsid w:val="007C3411"/>
    <w:rsid w:val="007C3600"/>
    <w:rsid w:val="007C39D3"/>
    <w:rsid w:val="007C4768"/>
    <w:rsid w:val="007C5AE3"/>
    <w:rsid w:val="007C75A7"/>
    <w:rsid w:val="007C7F65"/>
    <w:rsid w:val="007D1130"/>
    <w:rsid w:val="007D125A"/>
    <w:rsid w:val="007D32AA"/>
    <w:rsid w:val="007D471D"/>
    <w:rsid w:val="007D4EBE"/>
    <w:rsid w:val="007D5065"/>
    <w:rsid w:val="007D6278"/>
    <w:rsid w:val="007D6A60"/>
    <w:rsid w:val="007D6EFE"/>
    <w:rsid w:val="007D7CAD"/>
    <w:rsid w:val="007E20D7"/>
    <w:rsid w:val="007E394F"/>
    <w:rsid w:val="007E45DF"/>
    <w:rsid w:val="007F2724"/>
    <w:rsid w:val="007F2937"/>
    <w:rsid w:val="007F3E11"/>
    <w:rsid w:val="007F479F"/>
    <w:rsid w:val="007F4B5F"/>
    <w:rsid w:val="007F521A"/>
    <w:rsid w:val="007F5A82"/>
    <w:rsid w:val="008000E3"/>
    <w:rsid w:val="00800CE6"/>
    <w:rsid w:val="00801DB1"/>
    <w:rsid w:val="0080236D"/>
    <w:rsid w:val="008024AB"/>
    <w:rsid w:val="00802940"/>
    <w:rsid w:val="008036FC"/>
    <w:rsid w:val="00805534"/>
    <w:rsid w:val="0080567F"/>
    <w:rsid w:val="00806F0C"/>
    <w:rsid w:val="00807F14"/>
    <w:rsid w:val="0081096D"/>
    <w:rsid w:val="00811D8C"/>
    <w:rsid w:val="00812FED"/>
    <w:rsid w:val="00813FBF"/>
    <w:rsid w:val="0081429F"/>
    <w:rsid w:val="008150E8"/>
    <w:rsid w:val="00815E48"/>
    <w:rsid w:val="008164C1"/>
    <w:rsid w:val="008168DF"/>
    <w:rsid w:val="00816A65"/>
    <w:rsid w:val="008172E6"/>
    <w:rsid w:val="00817BB2"/>
    <w:rsid w:val="00817D6A"/>
    <w:rsid w:val="0082006B"/>
    <w:rsid w:val="008206B2"/>
    <w:rsid w:val="00824CE0"/>
    <w:rsid w:val="00824E91"/>
    <w:rsid w:val="008258AE"/>
    <w:rsid w:val="00825FD8"/>
    <w:rsid w:val="00826412"/>
    <w:rsid w:val="00827617"/>
    <w:rsid w:val="008279B4"/>
    <w:rsid w:val="008300B8"/>
    <w:rsid w:val="00830AFD"/>
    <w:rsid w:val="00832FF4"/>
    <w:rsid w:val="008346A0"/>
    <w:rsid w:val="00834D85"/>
    <w:rsid w:val="00835515"/>
    <w:rsid w:val="00835C2F"/>
    <w:rsid w:val="008364A8"/>
    <w:rsid w:val="00836507"/>
    <w:rsid w:val="008379DA"/>
    <w:rsid w:val="0084067B"/>
    <w:rsid w:val="00840742"/>
    <w:rsid w:val="00841B68"/>
    <w:rsid w:val="008420BE"/>
    <w:rsid w:val="008453AF"/>
    <w:rsid w:val="00845721"/>
    <w:rsid w:val="0084605F"/>
    <w:rsid w:val="00846971"/>
    <w:rsid w:val="008469C9"/>
    <w:rsid w:val="00846AA4"/>
    <w:rsid w:val="00847BDA"/>
    <w:rsid w:val="0085056D"/>
    <w:rsid w:val="008527C6"/>
    <w:rsid w:val="00852B91"/>
    <w:rsid w:val="00852DD4"/>
    <w:rsid w:val="00853592"/>
    <w:rsid w:val="00853862"/>
    <w:rsid w:val="0085415E"/>
    <w:rsid w:val="0085637D"/>
    <w:rsid w:val="008565C7"/>
    <w:rsid w:val="008568BB"/>
    <w:rsid w:val="008576FF"/>
    <w:rsid w:val="00861E81"/>
    <w:rsid w:val="00863A18"/>
    <w:rsid w:val="00863CC1"/>
    <w:rsid w:val="008653EC"/>
    <w:rsid w:val="0086605E"/>
    <w:rsid w:val="008663CC"/>
    <w:rsid w:val="008664CD"/>
    <w:rsid w:val="00866D18"/>
    <w:rsid w:val="0087000C"/>
    <w:rsid w:val="00870452"/>
    <w:rsid w:val="00872528"/>
    <w:rsid w:val="008727E9"/>
    <w:rsid w:val="00872C14"/>
    <w:rsid w:val="008730D8"/>
    <w:rsid w:val="008731EA"/>
    <w:rsid w:val="00873B05"/>
    <w:rsid w:val="0087492C"/>
    <w:rsid w:val="00874D5E"/>
    <w:rsid w:val="00875CBC"/>
    <w:rsid w:val="00876138"/>
    <w:rsid w:val="008763C3"/>
    <w:rsid w:val="00877AF2"/>
    <w:rsid w:val="00880414"/>
    <w:rsid w:val="008811AD"/>
    <w:rsid w:val="00881AEA"/>
    <w:rsid w:val="00882998"/>
    <w:rsid w:val="00883227"/>
    <w:rsid w:val="00883456"/>
    <w:rsid w:val="008837C9"/>
    <w:rsid w:val="00884A73"/>
    <w:rsid w:val="00886ACA"/>
    <w:rsid w:val="00887C00"/>
    <w:rsid w:val="00891594"/>
    <w:rsid w:val="00891B71"/>
    <w:rsid w:val="00892884"/>
    <w:rsid w:val="00892B1E"/>
    <w:rsid w:val="00893200"/>
    <w:rsid w:val="00893558"/>
    <w:rsid w:val="00894F78"/>
    <w:rsid w:val="00895782"/>
    <w:rsid w:val="00896BF9"/>
    <w:rsid w:val="00896F85"/>
    <w:rsid w:val="00897F47"/>
    <w:rsid w:val="00897FFA"/>
    <w:rsid w:val="008A0880"/>
    <w:rsid w:val="008A0FAD"/>
    <w:rsid w:val="008A11F4"/>
    <w:rsid w:val="008A1B68"/>
    <w:rsid w:val="008A273C"/>
    <w:rsid w:val="008A39AE"/>
    <w:rsid w:val="008A4606"/>
    <w:rsid w:val="008A658F"/>
    <w:rsid w:val="008A7251"/>
    <w:rsid w:val="008A72F8"/>
    <w:rsid w:val="008B0C80"/>
    <w:rsid w:val="008B1097"/>
    <w:rsid w:val="008B1D7C"/>
    <w:rsid w:val="008B2309"/>
    <w:rsid w:val="008B345C"/>
    <w:rsid w:val="008B3C07"/>
    <w:rsid w:val="008B49FD"/>
    <w:rsid w:val="008B72DD"/>
    <w:rsid w:val="008B7E07"/>
    <w:rsid w:val="008C1120"/>
    <w:rsid w:val="008C2576"/>
    <w:rsid w:val="008C3303"/>
    <w:rsid w:val="008C3DE4"/>
    <w:rsid w:val="008C4500"/>
    <w:rsid w:val="008C5A97"/>
    <w:rsid w:val="008C5DFB"/>
    <w:rsid w:val="008C6B37"/>
    <w:rsid w:val="008C7372"/>
    <w:rsid w:val="008D0392"/>
    <w:rsid w:val="008D25D6"/>
    <w:rsid w:val="008D2E4A"/>
    <w:rsid w:val="008D3009"/>
    <w:rsid w:val="008D31C8"/>
    <w:rsid w:val="008D3523"/>
    <w:rsid w:val="008D4177"/>
    <w:rsid w:val="008D47C7"/>
    <w:rsid w:val="008D51E1"/>
    <w:rsid w:val="008D66A3"/>
    <w:rsid w:val="008D674B"/>
    <w:rsid w:val="008D6D6B"/>
    <w:rsid w:val="008D6E02"/>
    <w:rsid w:val="008D7E01"/>
    <w:rsid w:val="008E382D"/>
    <w:rsid w:val="008E4AAB"/>
    <w:rsid w:val="008E527D"/>
    <w:rsid w:val="008E5B92"/>
    <w:rsid w:val="008E5F21"/>
    <w:rsid w:val="008E7A69"/>
    <w:rsid w:val="008F0D63"/>
    <w:rsid w:val="008F196F"/>
    <w:rsid w:val="008F2B2E"/>
    <w:rsid w:val="008F5AE7"/>
    <w:rsid w:val="008F6E02"/>
    <w:rsid w:val="008F6FB3"/>
    <w:rsid w:val="008F76D5"/>
    <w:rsid w:val="00900976"/>
    <w:rsid w:val="00900FB2"/>
    <w:rsid w:val="009014E2"/>
    <w:rsid w:val="00902604"/>
    <w:rsid w:val="0090299F"/>
    <w:rsid w:val="00902AF2"/>
    <w:rsid w:val="009031D0"/>
    <w:rsid w:val="0090454A"/>
    <w:rsid w:val="00904CDA"/>
    <w:rsid w:val="009054CD"/>
    <w:rsid w:val="00905534"/>
    <w:rsid w:val="00906A5B"/>
    <w:rsid w:val="00906C04"/>
    <w:rsid w:val="00907B93"/>
    <w:rsid w:val="00907BF6"/>
    <w:rsid w:val="00911E83"/>
    <w:rsid w:val="009120B1"/>
    <w:rsid w:val="009125A5"/>
    <w:rsid w:val="00913562"/>
    <w:rsid w:val="0092119C"/>
    <w:rsid w:val="009229BC"/>
    <w:rsid w:val="00923B3C"/>
    <w:rsid w:val="009242CE"/>
    <w:rsid w:val="009246D9"/>
    <w:rsid w:val="00925ECF"/>
    <w:rsid w:val="00926A66"/>
    <w:rsid w:val="00927886"/>
    <w:rsid w:val="00927DF6"/>
    <w:rsid w:val="009306BE"/>
    <w:rsid w:val="00930D00"/>
    <w:rsid w:val="00931B07"/>
    <w:rsid w:val="00932065"/>
    <w:rsid w:val="009323B8"/>
    <w:rsid w:val="009325B2"/>
    <w:rsid w:val="00933B86"/>
    <w:rsid w:val="00933F86"/>
    <w:rsid w:val="0093429A"/>
    <w:rsid w:val="00935A19"/>
    <w:rsid w:val="00935C51"/>
    <w:rsid w:val="009367F2"/>
    <w:rsid w:val="0093698C"/>
    <w:rsid w:val="00937015"/>
    <w:rsid w:val="00937A58"/>
    <w:rsid w:val="00940072"/>
    <w:rsid w:val="00940FD8"/>
    <w:rsid w:val="00941B91"/>
    <w:rsid w:val="00941D32"/>
    <w:rsid w:val="00941EF4"/>
    <w:rsid w:val="009420D4"/>
    <w:rsid w:val="00943BD2"/>
    <w:rsid w:val="00944847"/>
    <w:rsid w:val="00946133"/>
    <w:rsid w:val="00946720"/>
    <w:rsid w:val="00946B6B"/>
    <w:rsid w:val="00946DAD"/>
    <w:rsid w:val="00947090"/>
    <w:rsid w:val="009477D8"/>
    <w:rsid w:val="00951423"/>
    <w:rsid w:val="0095158F"/>
    <w:rsid w:val="00951820"/>
    <w:rsid w:val="00952142"/>
    <w:rsid w:val="0095283A"/>
    <w:rsid w:val="0095287B"/>
    <w:rsid w:val="0095315D"/>
    <w:rsid w:val="0095452D"/>
    <w:rsid w:val="0095573A"/>
    <w:rsid w:val="009557E6"/>
    <w:rsid w:val="00955D81"/>
    <w:rsid w:val="00955EA4"/>
    <w:rsid w:val="00956634"/>
    <w:rsid w:val="00956EC8"/>
    <w:rsid w:val="00957B1B"/>
    <w:rsid w:val="0096203C"/>
    <w:rsid w:val="00962211"/>
    <w:rsid w:val="00963896"/>
    <w:rsid w:val="0096469A"/>
    <w:rsid w:val="00964976"/>
    <w:rsid w:val="00965FB1"/>
    <w:rsid w:val="00967238"/>
    <w:rsid w:val="009677BA"/>
    <w:rsid w:val="00971393"/>
    <w:rsid w:val="0097333E"/>
    <w:rsid w:val="0097522F"/>
    <w:rsid w:val="00982986"/>
    <w:rsid w:val="009836BF"/>
    <w:rsid w:val="0098432C"/>
    <w:rsid w:val="0098434C"/>
    <w:rsid w:val="00984B74"/>
    <w:rsid w:val="00985560"/>
    <w:rsid w:val="009855D9"/>
    <w:rsid w:val="00985794"/>
    <w:rsid w:val="00987792"/>
    <w:rsid w:val="00991330"/>
    <w:rsid w:val="00991EB9"/>
    <w:rsid w:val="00992882"/>
    <w:rsid w:val="00992C1C"/>
    <w:rsid w:val="0099340B"/>
    <w:rsid w:val="009935F5"/>
    <w:rsid w:val="00996AD0"/>
    <w:rsid w:val="00996AE4"/>
    <w:rsid w:val="009A0316"/>
    <w:rsid w:val="009A03D6"/>
    <w:rsid w:val="009A12F4"/>
    <w:rsid w:val="009A2C29"/>
    <w:rsid w:val="009A7642"/>
    <w:rsid w:val="009A7A47"/>
    <w:rsid w:val="009B0ECB"/>
    <w:rsid w:val="009B1A2B"/>
    <w:rsid w:val="009B1B7C"/>
    <w:rsid w:val="009B25EC"/>
    <w:rsid w:val="009B3068"/>
    <w:rsid w:val="009B3218"/>
    <w:rsid w:val="009B4899"/>
    <w:rsid w:val="009B6690"/>
    <w:rsid w:val="009B6719"/>
    <w:rsid w:val="009B712F"/>
    <w:rsid w:val="009B7775"/>
    <w:rsid w:val="009C0361"/>
    <w:rsid w:val="009C0C2B"/>
    <w:rsid w:val="009C1264"/>
    <w:rsid w:val="009C1B32"/>
    <w:rsid w:val="009C1C32"/>
    <w:rsid w:val="009C2420"/>
    <w:rsid w:val="009C2844"/>
    <w:rsid w:val="009C2FF2"/>
    <w:rsid w:val="009C369E"/>
    <w:rsid w:val="009C3F25"/>
    <w:rsid w:val="009C44E9"/>
    <w:rsid w:val="009C4908"/>
    <w:rsid w:val="009C4E26"/>
    <w:rsid w:val="009C6565"/>
    <w:rsid w:val="009C6B56"/>
    <w:rsid w:val="009C714B"/>
    <w:rsid w:val="009C736A"/>
    <w:rsid w:val="009D0CD1"/>
    <w:rsid w:val="009D2082"/>
    <w:rsid w:val="009D2E07"/>
    <w:rsid w:val="009D32B9"/>
    <w:rsid w:val="009D4FD0"/>
    <w:rsid w:val="009D78F3"/>
    <w:rsid w:val="009D7B94"/>
    <w:rsid w:val="009D7D3B"/>
    <w:rsid w:val="009E1C28"/>
    <w:rsid w:val="009E21AC"/>
    <w:rsid w:val="009E2F80"/>
    <w:rsid w:val="009E3EDD"/>
    <w:rsid w:val="009E42E3"/>
    <w:rsid w:val="009E484D"/>
    <w:rsid w:val="009E5E25"/>
    <w:rsid w:val="009F080E"/>
    <w:rsid w:val="009F1E9F"/>
    <w:rsid w:val="009F2BCF"/>
    <w:rsid w:val="009F31DF"/>
    <w:rsid w:val="009F38A1"/>
    <w:rsid w:val="009F3DD7"/>
    <w:rsid w:val="009F3DF7"/>
    <w:rsid w:val="009F4E17"/>
    <w:rsid w:val="009F53BB"/>
    <w:rsid w:val="009F609F"/>
    <w:rsid w:val="009F74E3"/>
    <w:rsid w:val="009F7922"/>
    <w:rsid w:val="009F7D94"/>
    <w:rsid w:val="00A000F6"/>
    <w:rsid w:val="00A0017B"/>
    <w:rsid w:val="00A0032E"/>
    <w:rsid w:val="00A004E0"/>
    <w:rsid w:val="00A00C27"/>
    <w:rsid w:val="00A00D18"/>
    <w:rsid w:val="00A02D61"/>
    <w:rsid w:val="00A03585"/>
    <w:rsid w:val="00A040B7"/>
    <w:rsid w:val="00A04C9E"/>
    <w:rsid w:val="00A04D5A"/>
    <w:rsid w:val="00A04F86"/>
    <w:rsid w:val="00A10579"/>
    <w:rsid w:val="00A10FB7"/>
    <w:rsid w:val="00A14CFE"/>
    <w:rsid w:val="00A15A12"/>
    <w:rsid w:val="00A1652B"/>
    <w:rsid w:val="00A16DE2"/>
    <w:rsid w:val="00A2064A"/>
    <w:rsid w:val="00A207B6"/>
    <w:rsid w:val="00A22614"/>
    <w:rsid w:val="00A227E0"/>
    <w:rsid w:val="00A2290A"/>
    <w:rsid w:val="00A25D17"/>
    <w:rsid w:val="00A26E41"/>
    <w:rsid w:val="00A27877"/>
    <w:rsid w:val="00A3092B"/>
    <w:rsid w:val="00A328F8"/>
    <w:rsid w:val="00A33243"/>
    <w:rsid w:val="00A33676"/>
    <w:rsid w:val="00A33D78"/>
    <w:rsid w:val="00A341B9"/>
    <w:rsid w:val="00A3425A"/>
    <w:rsid w:val="00A35BE5"/>
    <w:rsid w:val="00A3651C"/>
    <w:rsid w:val="00A374A2"/>
    <w:rsid w:val="00A41749"/>
    <w:rsid w:val="00A449CC"/>
    <w:rsid w:val="00A45FB3"/>
    <w:rsid w:val="00A46018"/>
    <w:rsid w:val="00A461CC"/>
    <w:rsid w:val="00A46328"/>
    <w:rsid w:val="00A469D2"/>
    <w:rsid w:val="00A46A32"/>
    <w:rsid w:val="00A472AA"/>
    <w:rsid w:val="00A47704"/>
    <w:rsid w:val="00A47EF5"/>
    <w:rsid w:val="00A5175C"/>
    <w:rsid w:val="00A55E43"/>
    <w:rsid w:val="00A55E94"/>
    <w:rsid w:val="00A56717"/>
    <w:rsid w:val="00A5738D"/>
    <w:rsid w:val="00A60F20"/>
    <w:rsid w:val="00A61C6E"/>
    <w:rsid w:val="00A626C6"/>
    <w:rsid w:val="00A629F1"/>
    <w:rsid w:val="00A62EAF"/>
    <w:rsid w:val="00A661B0"/>
    <w:rsid w:val="00A6791E"/>
    <w:rsid w:val="00A72471"/>
    <w:rsid w:val="00A72E3F"/>
    <w:rsid w:val="00A736D2"/>
    <w:rsid w:val="00A75107"/>
    <w:rsid w:val="00A7541D"/>
    <w:rsid w:val="00A766F4"/>
    <w:rsid w:val="00A770CC"/>
    <w:rsid w:val="00A805A0"/>
    <w:rsid w:val="00A81D1E"/>
    <w:rsid w:val="00A82CD5"/>
    <w:rsid w:val="00A83783"/>
    <w:rsid w:val="00A837BA"/>
    <w:rsid w:val="00A859D2"/>
    <w:rsid w:val="00A86E55"/>
    <w:rsid w:val="00A8744D"/>
    <w:rsid w:val="00A907C3"/>
    <w:rsid w:val="00A90A19"/>
    <w:rsid w:val="00A91761"/>
    <w:rsid w:val="00A9263A"/>
    <w:rsid w:val="00A944A9"/>
    <w:rsid w:val="00A94AD7"/>
    <w:rsid w:val="00A953A9"/>
    <w:rsid w:val="00A95421"/>
    <w:rsid w:val="00A9575B"/>
    <w:rsid w:val="00A96862"/>
    <w:rsid w:val="00A97713"/>
    <w:rsid w:val="00AA16A6"/>
    <w:rsid w:val="00AA3872"/>
    <w:rsid w:val="00AA3DF3"/>
    <w:rsid w:val="00AA4FB5"/>
    <w:rsid w:val="00AA5BF1"/>
    <w:rsid w:val="00AA6549"/>
    <w:rsid w:val="00AA7552"/>
    <w:rsid w:val="00AB0E02"/>
    <w:rsid w:val="00AB1005"/>
    <w:rsid w:val="00AB1406"/>
    <w:rsid w:val="00AB24CB"/>
    <w:rsid w:val="00AB2A5C"/>
    <w:rsid w:val="00AB2B45"/>
    <w:rsid w:val="00AB3361"/>
    <w:rsid w:val="00AB3669"/>
    <w:rsid w:val="00AB38E8"/>
    <w:rsid w:val="00AB4147"/>
    <w:rsid w:val="00AB5004"/>
    <w:rsid w:val="00AB5075"/>
    <w:rsid w:val="00AB5680"/>
    <w:rsid w:val="00AB60A7"/>
    <w:rsid w:val="00AB6FD9"/>
    <w:rsid w:val="00AC045E"/>
    <w:rsid w:val="00AC105A"/>
    <w:rsid w:val="00AC1ADC"/>
    <w:rsid w:val="00AC1D95"/>
    <w:rsid w:val="00AC3DAD"/>
    <w:rsid w:val="00AC4D06"/>
    <w:rsid w:val="00AC5868"/>
    <w:rsid w:val="00AC6470"/>
    <w:rsid w:val="00AC76BB"/>
    <w:rsid w:val="00AC7861"/>
    <w:rsid w:val="00AC7A05"/>
    <w:rsid w:val="00AD0577"/>
    <w:rsid w:val="00AD0A71"/>
    <w:rsid w:val="00AD19B7"/>
    <w:rsid w:val="00AD1B16"/>
    <w:rsid w:val="00AD2041"/>
    <w:rsid w:val="00AD2389"/>
    <w:rsid w:val="00AD2DD0"/>
    <w:rsid w:val="00AD2F7F"/>
    <w:rsid w:val="00AD3F15"/>
    <w:rsid w:val="00AD49E3"/>
    <w:rsid w:val="00AD4D7F"/>
    <w:rsid w:val="00AD4F5D"/>
    <w:rsid w:val="00AD53F6"/>
    <w:rsid w:val="00AD5759"/>
    <w:rsid w:val="00AD5C2A"/>
    <w:rsid w:val="00AD64B7"/>
    <w:rsid w:val="00AD6A03"/>
    <w:rsid w:val="00AE0ADD"/>
    <w:rsid w:val="00AE1665"/>
    <w:rsid w:val="00AE241E"/>
    <w:rsid w:val="00AE3709"/>
    <w:rsid w:val="00AE39B7"/>
    <w:rsid w:val="00AE3E0C"/>
    <w:rsid w:val="00AE4FD3"/>
    <w:rsid w:val="00AE731E"/>
    <w:rsid w:val="00AE74D3"/>
    <w:rsid w:val="00AE7FBB"/>
    <w:rsid w:val="00AF1159"/>
    <w:rsid w:val="00AF301C"/>
    <w:rsid w:val="00AF3108"/>
    <w:rsid w:val="00AF384F"/>
    <w:rsid w:val="00AF3F52"/>
    <w:rsid w:val="00AF4394"/>
    <w:rsid w:val="00AF5631"/>
    <w:rsid w:val="00AF64D9"/>
    <w:rsid w:val="00B01C83"/>
    <w:rsid w:val="00B034C1"/>
    <w:rsid w:val="00B03709"/>
    <w:rsid w:val="00B03989"/>
    <w:rsid w:val="00B046BA"/>
    <w:rsid w:val="00B05F2E"/>
    <w:rsid w:val="00B069F0"/>
    <w:rsid w:val="00B06A78"/>
    <w:rsid w:val="00B0710A"/>
    <w:rsid w:val="00B07DEE"/>
    <w:rsid w:val="00B10273"/>
    <w:rsid w:val="00B107F2"/>
    <w:rsid w:val="00B11345"/>
    <w:rsid w:val="00B11E52"/>
    <w:rsid w:val="00B11EA2"/>
    <w:rsid w:val="00B12213"/>
    <w:rsid w:val="00B12E74"/>
    <w:rsid w:val="00B12F5A"/>
    <w:rsid w:val="00B13600"/>
    <w:rsid w:val="00B140A6"/>
    <w:rsid w:val="00B16335"/>
    <w:rsid w:val="00B1725D"/>
    <w:rsid w:val="00B176C5"/>
    <w:rsid w:val="00B2086B"/>
    <w:rsid w:val="00B20BD3"/>
    <w:rsid w:val="00B20E1D"/>
    <w:rsid w:val="00B21A00"/>
    <w:rsid w:val="00B2231A"/>
    <w:rsid w:val="00B22681"/>
    <w:rsid w:val="00B226EB"/>
    <w:rsid w:val="00B22CFA"/>
    <w:rsid w:val="00B22D3F"/>
    <w:rsid w:val="00B235C9"/>
    <w:rsid w:val="00B23FA0"/>
    <w:rsid w:val="00B244A7"/>
    <w:rsid w:val="00B24789"/>
    <w:rsid w:val="00B24DAB"/>
    <w:rsid w:val="00B25595"/>
    <w:rsid w:val="00B26453"/>
    <w:rsid w:val="00B26B1C"/>
    <w:rsid w:val="00B279E0"/>
    <w:rsid w:val="00B27D48"/>
    <w:rsid w:val="00B327F7"/>
    <w:rsid w:val="00B32B2B"/>
    <w:rsid w:val="00B339F8"/>
    <w:rsid w:val="00B33AE8"/>
    <w:rsid w:val="00B33C11"/>
    <w:rsid w:val="00B36C02"/>
    <w:rsid w:val="00B37221"/>
    <w:rsid w:val="00B37307"/>
    <w:rsid w:val="00B40C36"/>
    <w:rsid w:val="00B43127"/>
    <w:rsid w:val="00B45B71"/>
    <w:rsid w:val="00B46283"/>
    <w:rsid w:val="00B47DBD"/>
    <w:rsid w:val="00B47F30"/>
    <w:rsid w:val="00B50A9F"/>
    <w:rsid w:val="00B50AEF"/>
    <w:rsid w:val="00B51399"/>
    <w:rsid w:val="00B532F9"/>
    <w:rsid w:val="00B53A5D"/>
    <w:rsid w:val="00B53D90"/>
    <w:rsid w:val="00B5417B"/>
    <w:rsid w:val="00B548F0"/>
    <w:rsid w:val="00B56A86"/>
    <w:rsid w:val="00B60E5D"/>
    <w:rsid w:val="00B60EFC"/>
    <w:rsid w:val="00B614E6"/>
    <w:rsid w:val="00B62978"/>
    <w:rsid w:val="00B62D17"/>
    <w:rsid w:val="00B62DF8"/>
    <w:rsid w:val="00B64BEE"/>
    <w:rsid w:val="00B64D82"/>
    <w:rsid w:val="00B66265"/>
    <w:rsid w:val="00B668D3"/>
    <w:rsid w:val="00B669B7"/>
    <w:rsid w:val="00B70B2A"/>
    <w:rsid w:val="00B70BFF"/>
    <w:rsid w:val="00B70CBC"/>
    <w:rsid w:val="00B72B4F"/>
    <w:rsid w:val="00B7321C"/>
    <w:rsid w:val="00B74E20"/>
    <w:rsid w:val="00B7565F"/>
    <w:rsid w:val="00B7693B"/>
    <w:rsid w:val="00B7719F"/>
    <w:rsid w:val="00B8029E"/>
    <w:rsid w:val="00B8097E"/>
    <w:rsid w:val="00B81943"/>
    <w:rsid w:val="00B825E9"/>
    <w:rsid w:val="00B82CC9"/>
    <w:rsid w:val="00B83285"/>
    <w:rsid w:val="00B861C8"/>
    <w:rsid w:val="00B86A9F"/>
    <w:rsid w:val="00B86C41"/>
    <w:rsid w:val="00B9024F"/>
    <w:rsid w:val="00B90948"/>
    <w:rsid w:val="00B90BB4"/>
    <w:rsid w:val="00B90F73"/>
    <w:rsid w:val="00B92B11"/>
    <w:rsid w:val="00B934F1"/>
    <w:rsid w:val="00B9395F"/>
    <w:rsid w:val="00B94202"/>
    <w:rsid w:val="00B94679"/>
    <w:rsid w:val="00B9532F"/>
    <w:rsid w:val="00B953CC"/>
    <w:rsid w:val="00B95D13"/>
    <w:rsid w:val="00BA047E"/>
    <w:rsid w:val="00BA155B"/>
    <w:rsid w:val="00BA28F5"/>
    <w:rsid w:val="00BA2C94"/>
    <w:rsid w:val="00BA3228"/>
    <w:rsid w:val="00BA425A"/>
    <w:rsid w:val="00BA4468"/>
    <w:rsid w:val="00BA46DE"/>
    <w:rsid w:val="00BA5F25"/>
    <w:rsid w:val="00BA7834"/>
    <w:rsid w:val="00BA7AAB"/>
    <w:rsid w:val="00BB0702"/>
    <w:rsid w:val="00BB0DAC"/>
    <w:rsid w:val="00BB0F67"/>
    <w:rsid w:val="00BB224A"/>
    <w:rsid w:val="00BB2573"/>
    <w:rsid w:val="00BB4705"/>
    <w:rsid w:val="00BB5B65"/>
    <w:rsid w:val="00BB5DC3"/>
    <w:rsid w:val="00BB6DB9"/>
    <w:rsid w:val="00BB710A"/>
    <w:rsid w:val="00BB76BE"/>
    <w:rsid w:val="00BC0144"/>
    <w:rsid w:val="00BC065B"/>
    <w:rsid w:val="00BC0F2C"/>
    <w:rsid w:val="00BC1186"/>
    <w:rsid w:val="00BC16D9"/>
    <w:rsid w:val="00BC3CB4"/>
    <w:rsid w:val="00BC522A"/>
    <w:rsid w:val="00BC6ADB"/>
    <w:rsid w:val="00BD0C5C"/>
    <w:rsid w:val="00BD1D40"/>
    <w:rsid w:val="00BD31C1"/>
    <w:rsid w:val="00BD4DE3"/>
    <w:rsid w:val="00BD544A"/>
    <w:rsid w:val="00BD5463"/>
    <w:rsid w:val="00BD5907"/>
    <w:rsid w:val="00BD5E87"/>
    <w:rsid w:val="00BD6320"/>
    <w:rsid w:val="00BD6915"/>
    <w:rsid w:val="00BE0821"/>
    <w:rsid w:val="00BE1D1B"/>
    <w:rsid w:val="00BE26D4"/>
    <w:rsid w:val="00BE2EC2"/>
    <w:rsid w:val="00BE319A"/>
    <w:rsid w:val="00BE3BCD"/>
    <w:rsid w:val="00BE3C42"/>
    <w:rsid w:val="00BE3FB7"/>
    <w:rsid w:val="00BE4D59"/>
    <w:rsid w:val="00BE5AD5"/>
    <w:rsid w:val="00BE6AAB"/>
    <w:rsid w:val="00BE7393"/>
    <w:rsid w:val="00BE74A0"/>
    <w:rsid w:val="00BE76D7"/>
    <w:rsid w:val="00BE7FA4"/>
    <w:rsid w:val="00BF050C"/>
    <w:rsid w:val="00BF08F0"/>
    <w:rsid w:val="00BF18F5"/>
    <w:rsid w:val="00BF253D"/>
    <w:rsid w:val="00BF2E0B"/>
    <w:rsid w:val="00BF357A"/>
    <w:rsid w:val="00BF3C15"/>
    <w:rsid w:val="00BF3CC2"/>
    <w:rsid w:val="00BF5021"/>
    <w:rsid w:val="00BF552F"/>
    <w:rsid w:val="00BF56FF"/>
    <w:rsid w:val="00BF5C4A"/>
    <w:rsid w:val="00BF6080"/>
    <w:rsid w:val="00BF64B5"/>
    <w:rsid w:val="00BF6869"/>
    <w:rsid w:val="00BF6875"/>
    <w:rsid w:val="00BF6B98"/>
    <w:rsid w:val="00BF74B2"/>
    <w:rsid w:val="00C00F88"/>
    <w:rsid w:val="00C01605"/>
    <w:rsid w:val="00C01C7A"/>
    <w:rsid w:val="00C0325E"/>
    <w:rsid w:val="00C0364F"/>
    <w:rsid w:val="00C03650"/>
    <w:rsid w:val="00C04A98"/>
    <w:rsid w:val="00C07528"/>
    <w:rsid w:val="00C10EB5"/>
    <w:rsid w:val="00C11034"/>
    <w:rsid w:val="00C128B6"/>
    <w:rsid w:val="00C139BD"/>
    <w:rsid w:val="00C14AD0"/>
    <w:rsid w:val="00C14DF6"/>
    <w:rsid w:val="00C15041"/>
    <w:rsid w:val="00C17C5F"/>
    <w:rsid w:val="00C20AB5"/>
    <w:rsid w:val="00C225DD"/>
    <w:rsid w:val="00C2275E"/>
    <w:rsid w:val="00C24527"/>
    <w:rsid w:val="00C24D6B"/>
    <w:rsid w:val="00C275F3"/>
    <w:rsid w:val="00C27735"/>
    <w:rsid w:val="00C32053"/>
    <w:rsid w:val="00C32D01"/>
    <w:rsid w:val="00C3302A"/>
    <w:rsid w:val="00C3315F"/>
    <w:rsid w:val="00C33531"/>
    <w:rsid w:val="00C34905"/>
    <w:rsid w:val="00C3531A"/>
    <w:rsid w:val="00C3541C"/>
    <w:rsid w:val="00C35F03"/>
    <w:rsid w:val="00C36EAE"/>
    <w:rsid w:val="00C37482"/>
    <w:rsid w:val="00C42135"/>
    <w:rsid w:val="00C4218D"/>
    <w:rsid w:val="00C429F7"/>
    <w:rsid w:val="00C4448D"/>
    <w:rsid w:val="00C4747C"/>
    <w:rsid w:val="00C5093E"/>
    <w:rsid w:val="00C51672"/>
    <w:rsid w:val="00C54218"/>
    <w:rsid w:val="00C55211"/>
    <w:rsid w:val="00C55B84"/>
    <w:rsid w:val="00C55EBF"/>
    <w:rsid w:val="00C57A69"/>
    <w:rsid w:val="00C60214"/>
    <w:rsid w:val="00C6037B"/>
    <w:rsid w:val="00C605BB"/>
    <w:rsid w:val="00C62C4A"/>
    <w:rsid w:val="00C63039"/>
    <w:rsid w:val="00C634C3"/>
    <w:rsid w:val="00C63D32"/>
    <w:rsid w:val="00C647D0"/>
    <w:rsid w:val="00C70046"/>
    <w:rsid w:val="00C70238"/>
    <w:rsid w:val="00C7072E"/>
    <w:rsid w:val="00C73220"/>
    <w:rsid w:val="00C739D2"/>
    <w:rsid w:val="00C74EF5"/>
    <w:rsid w:val="00C751D0"/>
    <w:rsid w:val="00C7586C"/>
    <w:rsid w:val="00C76FE5"/>
    <w:rsid w:val="00C779F0"/>
    <w:rsid w:val="00C77C20"/>
    <w:rsid w:val="00C801B2"/>
    <w:rsid w:val="00C8039C"/>
    <w:rsid w:val="00C809BF"/>
    <w:rsid w:val="00C8243C"/>
    <w:rsid w:val="00C83DF8"/>
    <w:rsid w:val="00C83E2C"/>
    <w:rsid w:val="00C867FB"/>
    <w:rsid w:val="00C86A3C"/>
    <w:rsid w:val="00C86A72"/>
    <w:rsid w:val="00C87600"/>
    <w:rsid w:val="00C87FC5"/>
    <w:rsid w:val="00C9058F"/>
    <w:rsid w:val="00C9090F"/>
    <w:rsid w:val="00C90E75"/>
    <w:rsid w:val="00C91963"/>
    <w:rsid w:val="00C9285E"/>
    <w:rsid w:val="00C92DBC"/>
    <w:rsid w:val="00C96400"/>
    <w:rsid w:val="00C96804"/>
    <w:rsid w:val="00C96A21"/>
    <w:rsid w:val="00CA0072"/>
    <w:rsid w:val="00CA05A4"/>
    <w:rsid w:val="00CA0E72"/>
    <w:rsid w:val="00CA2259"/>
    <w:rsid w:val="00CA3434"/>
    <w:rsid w:val="00CA349E"/>
    <w:rsid w:val="00CA3B2D"/>
    <w:rsid w:val="00CA4144"/>
    <w:rsid w:val="00CA63CC"/>
    <w:rsid w:val="00CA655B"/>
    <w:rsid w:val="00CA6904"/>
    <w:rsid w:val="00CA7741"/>
    <w:rsid w:val="00CB027B"/>
    <w:rsid w:val="00CB05D3"/>
    <w:rsid w:val="00CB10A6"/>
    <w:rsid w:val="00CB1C78"/>
    <w:rsid w:val="00CB42B8"/>
    <w:rsid w:val="00CB4B34"/>
    <w:rsid w:val="00CB5121"/>
    <w:rsid w:val="00CB6CB9"/>
    <w:rsid w:val="00CC010D"/>
    <w:rsid w:val="00CC0128"/>
    <w:rsid w:val="00CC2BC6"/>
    <w:rsid w:val="00CC3DD6"/>
    <w:rsid w:val="00CC4248"/>
    <w:rsid w:val="00CC47FA"/>
    <w:rsid w:val="00CC6BA3"/>
    <w:rsid w:val="00CD04DF"/>
    <w:rsid w:val="00CD158F"/>
    <w:rsid w:val="00CD1BCC"/>
    <w:rsid w:val="00CD2D20"/>
    <w:rsid w:val="00CD36BF"/>
    <w:rsid w:val="00CD3F39"/>
    <w:rsid w:val="00CD56FB"/>
    <w:rsid w:val="00CD6B0B"/>
    <w:rsid w:val="00CD7BF7"/>
    <w:rsid w:val="00CE022C"/>
    <w:rsid w:val="00CE1061"/>
    <w:rsid w:val="00CE18D3"/>
    <w:rsid w:val="00CE36CE"/>
    <w:rsid w:val="00CE6D4F"/>
    <w:rsid w:val="00CE789A"/>
    <w:rsid w:val="00CE7AEB"/>
    <w:rsid w:val="00CF0B8F"/>
    <w:rsid w:val="00CF0D90"/>
    <w:rsid w:val="00CF133D"/>
    <w:rsid w:val="00CF3D86"/>
    <w:rsid w:val="00CF48E5"/>
    <w:rsid w:val="00CF4981"/>
    <w:rsid w:val="00CF4B64"/>
    <w:rsid w:val="00CF55A4"/>
    <w:rsid w:val="00CF56D8"/>
    <w:rsid w:val="00D001BB"/>
    <w:rsid w:val="00D011BB"/>
    <w:rsid w:val="00D013AE"/>
    <w:rsid w:val="00D0191B"/>
    <w:rsid w:val="00D029EB"/>
    <w:rsid w:val="00D02A8B"/>
    <w:rsid w:val="00D0367C"/>
    <w:rsid w:val="00D03A30"/>
    <w:rsid w:val="00D0448C"/>
    <w:rsid w:val="00D0474C"/>
    <w:rsid w:val="00D04A82"/>
    <w:rsid w:val="00D051B1"/>
    <w:rsid w:val="00D05989"/>
    <w:rsid w:val="00D05F3C"/>
    <w:rsid w:val="00D06242"/>
    <w:rsid w:val="00D108EE"/>
    <w:rsid w:val="00D111D5"/>
    <w:rsid w:val="00D11B9F"/>
    <w:rsid w:val="00D1273E"/>
    <w:rsid w:val="00D1282B"/>
    <w:rsid w:val="00D12D05"/>
    <w:rsid w:val="00D12F7F"/>
    <w:rsid w:val="00D13131"/>
    <w:rsid w:val="00D13736"/>
    <w:rsid w:val="00D14EA4"/>
    <w:rsid w:val="00D216C0"/>
    <w:rsid w:val="00D222EC"/>
    <w:rsid w:val="00D23A4B"/>
    <w:rsid w:val="00D2493B"/>
    <w:rsid w:val="00D259BD"/>
    <w:rsid w:val="00D26B42"/>
    <w:rsid w:val="00D27151"/>
    <w:rsid w:val="00D30790"/>
    <w:rsid w:val="00D3170D"/>
    <w:rsid w:val="00D3215D"/>
    <w:rsid w:val="00D3454A"/>
    <w:rsid w:val="00D36D79"/>
    <w:rsid w:val="00D37DBF"/>
    <w:rsid w:val="00D40484"/>
    <w:rsid w:val="00D4096F"/>
    <w:rsid w:val="00D42803"/>
    <w:rsid w:val="00D42931"/>
    <w:rsid w:val="00D42EDF"/>
    <w:rsid w:val="00D437E5"/>
    <w:rsid w:val="00D45D11"/>
    <w:rsid w:val="00D46179"/>
    <w:rsid w:val="00D46CE3"/>
    <w:rsid w:val="00D4768B"/>
    <w:rsid w:val="00D50652"/>
    <w:rsid w:val="00D50A2D"/>
    <w:rsid w:val="00D51667"/>
    <w:rsid w:val="00D523EB"/>
    <w:rsid w:val="00D5243A"/>
    <w:rsid w:val="00D5324E"/>
    <w:rsid w:val="00D53D4C"/>
    <w:rsid w:val="00D5614C"/>
    <w:rsid w:val="00D574C4"/>
    <w:rsid w:val="00D60776"/>
    <w:rsid w:val="00D60BFE"/>
    <w:rsid w:val="00D60CB1"/>
    <w:rsid w:val="00D61436"/>
    <w:rsid w:val="00D61960"/>
    <w:rsid w:val="00D619C1"/>
    <w:rsid w:val="00D62DA6"/>
    <w:rsid w:val="00D63D5A"/>
    <w:rsid w:val="00D64D44"/>
    <w:rsid w:val="00D67A2A"/>
    <w:rsid w:val="00D70785"/>
    <w:rsid w:val="00D70B10"/>
    <w:rsid w:val="00D71C81"/>
    <w:rsid w:val="00D71D2B"/>
    <w:rsid w:val="00D72046"/>
    <w:rsid w:val="00D731D1"/>
    <w:rsid w:val="00D74412"/>
    <w:rsid w:val="00D755C2"/>
    <w:rsid w:val="00D75B9C"/>
    <w:rsid w:val="00D7669A"/>
    <w:rsid w:val="00D76975"/>
    <w:rsid w:val="00D771EB"/>
    <w:rsid w:val="00D7799C"/>
    <w:rsid w:val="00D8314B"/>
    <w:rsid w:val="00D832BF"/>
    <w:rsid w:val="00D83491"/>
    <w:rsid w:val="00D83525"/>
    <w:rsid w:val="00D854DC"/>
    <w:rsid w:val="00D85FEA"/>
    <w:rsid w:val="00D87F91"/>
    <w:rsid w:val="00D90311"/>
    <w:rsid w:val="00D9166A"/>
    <w:rsid w:val="00D918E0"/>
    <w:rsid w:val="00D91EA8"/>
    <w:rsid w:val="00D92077"/>
    <w:rsid w:val="00D92B72"/>
    <w:rsid w:val="00D9366C"/>
    <w:rsid w:val="00D9475D"/>
    <w:rsid w:val="00D94ECA"/>
    <w:rsid w:val="00D95049"/>
    <w:rsid w:val="00D960C5"/>
    <w:rsid w:val="00D96BCF"/>
    <w:rsid w:val="00DA059E"/>
    <w:rsid w:val="00DA0710"/>
    <w:rsid w:val="00DA1C18"/>
    <w:rsid w:val="00DA2729"/>
    <w:rsid w:val="00DA2784"/>
    <w:rsid w:val="00DB0BBA"/>
    <w:rsid w:val="00DB1217"/>
    <w:rsid w:val="00DB14AD"/>
    <w:rsid w:val="00DB3156"/>
    <w:rsid w:val="00DB31DB"/>
    <w:rsid w:val="00DB3DB1"/>
    <w:rsid w:val="00DB481E"/>
    <w:rsid w:val="00DB4F81"/>
    <w:rsid w:val="00DB511E"/>
    <w:rsid w:val="00DB6B2D"/>
    <w:rsid w:val="00DB6BF6"/>
    <w:rsid w:val="00DB73BB"/>
    <w:rsid w:val="00DC1D22"/>
    <w:rsid w:val="00DC24B5"/>
    <w:rsid w:val="00DC3653"/>
    <w:rsid w:val="00DC3A54"/>
    <w:rsid w:val="00DC481B"/>
    <w:rsid w:val="00DC572C"/>
    <w:rsid w:val="00DC6DEF"/>
    <w:rsid w:val="00DC7D6A"/>
    <w:rsid w:val="00DC7E5E"/>
    <w:rsid w:val="00DD0014"/>
    <w:rsid w:val="00DD037B"/>
    <w:rsid w:val="00DD08C0"/>
    <w:rsid w:val="00DD08C7"/>
    <w:rsid w:val="00DD24E8"/>
    <w:rsid w:val="00DD402A"/>
    <w:rsid w:val="00DD4269"/>
    <w:rsid w:val="00DD483B"/>
    <w:rsid w:val="00DD5BCD"/>
    <w:rsid w:val="00DD5E91"/>
    <w:rsid w:val="00DE009A"/>
    <w:rsid w:val="00DE0C5C"/>
    <w:rsid w:val="00DE0E18"/>
    <w:rsid w:val="00DE0FD9"/>
    <w:rsid w:val="00DE17C2"/>
    <w:rsid w:val="00DE2013"/>
    <w:rsid w:val="00DE2B63"/>
    <w:rsid w:val="00DE2DC8"/>
    <w:rsid w:val="00DE406B"/>
    <w:rsid w:val="00DE4A51"/>
    <w:rsid w:val="00DE50AF"/>
    <w:rsid w:val="00DE60A6"/>
    <w:rsid w:val="00DE685E"/>
    <w:rsid w:val="00DE75A4"/>
    <w:rsid w:val="00DE7D28"/>
    <w:rsid w:val="00DF0F58"/>
    <w:rsid w:val="00DF0FDC"/>
    <w:rsid w:val="00DF1F29"/>
    <w:rsid w:val="00DF4BBF"/>
    <w:rsid w:val="00DF51CA"/>
    <w:rsid w:val="00DF5B5C"/>
    <w:rsid w:val="00DF5C4A"/>
    <w:rsid w:val="00E00BC8"/>
    <w:rsid w:val="00E02070"/>
    <w:rsid w:val="00E02B28"/>
    <w:rsid w:val="00E039C0"/>
    <w:rsid w:val="00E0740A"/>
    <w:rsid w:val="00E10265"/>
    <w:rsid w:val="00E10453"/>
    <w:rsid w:val="00E10470"/>
    <w:rsid w:val="00E104DE"/>
    <w:rsid w:val="00E10863"/>
    <w:rsid w:val="00E11446"/>
    <w:rsid w:val="00E11B50"/>
    <w:rsid w:val="00E12A89"/>
    <w:rsid w:val="00E1371E"/>
    <w:rsid w:val="00E14330"/>
    <w:rsid w:val="00E15815"/>
    <w:rsid w:val="00E17473"/>
    <w:rsid w:val="00E211AA"/>
    <w:rsid w:val="00E22280"/>
    <w:rsid w:val="00E22388"/>
    <w:rsid w:val="00E22391"/>
    <w:rsid w:val="00E22738"/>
    <w:rsid w:val="00E23015"/>
    <w:rsid w:val="00E248A0"/>
    <w:rsid w:val="00E25162"/>
    <w:rsid w:val="00E252C2"/>
    <w:rsid w:val="00E272FD"/>
    <w:rsid w:val="00E276E5"/>
    <w:rsid w:val="00E27827"/>
    <w:rsid w:val="00E278EA"/>
    <w:rsid w:val="00E31C21"/>
    <w:rsid w:val="00E32629"/>
    <w:rsid w:val="00E32EC2"/>
    <w:rsid w:val="00E33300"/>
    <w:rsid w:val="00E33DC7"/>
    <w:rsid w:val="00E34527"/>
    <w:rsid w:val="00E345C2"/>
    <w:rsid w:val="00E34724"/>
    <w:rsid w:val="00E348BC"/>
    <w:rsid w:val="00E34A42"/>
    <w:rsid w:val="00E35687"/>
    <w:rsid w:val="00E35ADB"/>
    <w:rsid w:val="00E40A9D"/>
    <w:rsid w:val="00E40AC4"/>
    <w:rsid w:val="00E40B8C"/>
    <w:rsid w:val="00E415E3"/>
    <w:rsid w:val="00E4165E"/>
    <w:rsid w:val="00E41C16"/>
    <w:rsid w:val="00E41CD0"/>
    <w:rsid w:val="00E457A7"/>
    <w:rsid w:val="00E45C16"/>
    <w:rsid w:val="00E46140"/>
    <w:rsid w:val="00E4733D"/>
    <w:rsid w:val="00E47BF8"/>
    <w:rsid w:val="00E500A0"/>
    <w:rsid w:val="00E5078F"/>
    <w:rsid w:val="00E52DED"/>
    <w:rsid w:val="00E52E62"/>
    <w:rsid w:val="00E531BD"/>
    <w:rsid w:val="00E55D80"/>
    <w:rsid w:val="00E55E13"/>
    <w:rsid w:val="00E55EF9"/>
    <w:rsid w:val="00E5682D"/>
    <w:rsid w:val="00E57048"/>
    <w:rsid w:val="00E6172F"/>
    <w:rsid w:val="00E61B65"/>
    <w:rsid w:val="00E62002"/>
    <w:rsid w:val="00E620DF"/>
    <w:rsid w:val="00E62EB4"/>
    <w:rsid w:val="00E64B49"/>
    <w:rsid w:val="00E65BB9"/>
    <w:rsid w:val="00E660D2"/>
    <w:rsid w:val="00E6649F"/>
    <w:rsid w:val="00E670DB"/>
    <w:rsid w:val="00E67804"/>
    <w:rsid w:val="00E70D65"/>
    <w:rsid w:val="00E71C72"/>
    <w:rsid w:val="00E72737"/>
    <w:rsid w:val="00E733C7"/>
    <w:rsid w:val="00E7354E"/>
    <w:rsid w:val="00E75CE4"/>
    <w:rsid w:val="00E81F86"/>
    <w:rsid w:val="00E8346F"/>
    <w:rsid w:val="00E83A95"/>
    <w:rsid w:val="00E83F27"/>
    <w:rsid w:val="00E842C4"/>
    <w:rsid w:val="00E8795F"/>
    <w:rsid w:val="00E903C7"/>
    <w:rsid w:val="00E93210"/>
    <w:rsid w:val="00E937D6"/>
    <w:rsid w:val="00E94B7F"/>
    <w:rsid w:val="00E96FBD"/>
    <w:rsid w:val="00EA04AB"/>
    <w:rsid w:val="00EA1B2E"/>
    <w:rsid w:val="00EA1E49"/>
    <w:rsid w:val="00EA34E4"/>
    <w:rsid w:val="00EA6579"/>
    <w:rsid w:val="00EA7022"/>
    <w:rsid w:val="00EB08B8"/>
    <w:rsid w:val="00EB1033"/>
    <w:rsid w:val="00EB2249"/>
    <w:rsid w:val="00EB2670"/>
    <w:rsid w:val="00EB300D"/>
    <w:rsid w:val="00EB4CB9"/>
    <w:rsid w:val="00EB4E1A"/>
    <w:rsid w:val="00EB613C"/>
    <w:rsid w:val="00EB7368"/>
    <w:rsid w:val="00EB7458"/>
    <w:rsid w:val="00EB790F"/>
    <w:rsid w:val="00EC00A2"/>
    <w:rsid w:val="00EC0AFF"/>
    <w:rsid w:val="00EC1666"/>
    <w:rsid w:val="00EC3471"/>
    <w:rsid w:val="00EC3C04"/>
    <w:rsid w:val="00EC3F3A"/>
    <w:rsid w:val="00EC5562"/>
    <w:rsid w:val="00EC5819"/>
    <w:rsid w:val="00EC7D22"/>
    <w:rsid w:val="00ED0B30"/>
    <w:rsid w:val="00ED2108"/>
    <w:rsid w:val="00ED2F87"/>
    <w:rsid w:val="00ED2FD6"/>
    <w:rsid w:val="00ED40D6"/>
    <w:rsid w:val="00ED4725"/>
    <w:rsid w:val="00ED4BFC"/>
    <w:rsid w:val="00ED517D"/>
    <w:rsid w:val="00ED51F0"/>
    <w:rsid w:val="00ED5B11"/>
    <w:rsid w:val="00ED70C2"/>
    <w:rsid w:val="00ED7471"/>
    <w:rsid w:val="00EE2238"/>
    <w:rsid w:val="00EE3BBB"/>
    <w:rsid w:val="00EE43F4"/>
    <w:rsid w:val="00EE526E"/>
    <w:rsid w:val="00EE6603"/>
    <w:rsid w:val="00EE6B75"/>
    <w:rsid w:val="00EF15D3"/>
    <w:rsid w:val="00EF22A4"/>
    <w:rsid w:val="00EF2B4E"/>
    <w:rsid w:val="00EF39D7"/>
    <w:rsid w:val="00EF41B5"/>
    <w:rsid w:val="00EF4E7F"/>
    <w:rsid w:val="00EF5A4E"/>
    <w:rsid w:val="00EF5F6B"/>
    <w:rsid w:val="00EF62C7"/>
    <w:rsid w:val="00EF6504"/>
    <w:rsid w:val="00EF67F2"/>
    <w:rsid w:val="00EF687E"/>
    <w:rsid w:val="00EF7950"/>
    <w:rsid w:val="00EF7E4C"/>
    <w:rsid w:val="00F00046"/>
    <w:rsid w:val="00F00B59"/>
    <w:rsid w:val="00F00C42"/>
    <w:rsid w:val="00F00F4B"/>
    <w:rsid w:val="00F02A48"/>
    <w:rsid w:val="00F02CC6"/>
    <w:rsid w:val="00F05F72"/>
    <w:rsid w:val="00F05F92"/>
    <w:rsid w:val="00F0622E"/>
    <w:rsid w:val="00F06512"/>
    <w:rsid w:val="00F06806"/>
    <w:rsid w:val="00F06ABD"/>
    <w:rsid w:val="00F07BF8"/>
    <w:rsid w:val="00F11D1F"/>
    <w:rsid w:val="00F11EEF"/>
    <w:rsid w:val="00F12492"/>
    <w:rsid w:val="00F138DE"/>
    <w:rsid w:val="00F13A20"/>
    <w:rsid w:val="00F14502"/>
    <w:rsid w:val="00F14811"/>
    <w:rsid w:val="00F15340"/>
    <w:rsid w:val="00F1565F"/>
    <w:rsid w:val="00F15711"/>
    <w:rsid w:val="00F158DE"/>
    <w:rsid w:val="00F2098F"/>
    <w:rsid w:val="00F21089"/>
    <w:rsid w:val="00F21331"/>
    <w:rsid w:val="00F21AEA"/>
    <w:rsid w:val="00F2208F"/>
    <w:rsid w:val="00F221D8"/>
    <w:rsid w:val="00F227A5"/>
    <w:rsid w:val="00F2456D"/>
    <w:rsid w:val="00F314A8"/>
    <w:rsid w:val="00F317A9"/>
    <w:rsid w:val="00F322FD"/>
    <w:rsid w:val="00F32516"/>
    <w:rsid w:val="00F32831"/>
    <w:rsid w:val="00F336DD"/>
    <w:rsid w:val="00F34DFA"/>
    <w:rsid w:val="00F34FE5"/>
    <w:rsid w:val="00F359C1"/>
    <w:rsid w:val="00F373AF"/>
    <w:rsid w:val="00F40E96"/>
    <w:rsid w:val="00F413F1"/>
    <w:rsid w:val="00F4181C"/>
    <w:rsid w:val="00F4269D"/>
    <w:rsid w:val="00F4380B"/>
    <w:rsid w:val="00F43CE4"/>
    <w:rsid w:val="00F4591F"/>
    <w:rsid w:val="00F46B1E"/>
    <w:rsid w:val="00F47ECD"/>
    <w:rsid w:val="00F50071"/>
    <w:rsid w:val="00F503D4"/>
    <w:rsid w:val="00F508AD"/>
    <w:rsid w:val="00F51962"/>
    <w:rsid w:val="00F52571"/>
    <w:rsid w:val="00F52FD7"/>
    <w:rsid w:val="00F5349C"/>
    <w:rsid w:val="00F54BDB"/>
    <w:rsid w:val="00F55346"/>
    <w:rsid w:val="00F554A8"/>
    <w:rsid w:val="00F55E52"/>
    <w:rsid w:val="00F55E88"/>
    <w:rsid w:val="00F567CB"/>
    <w:rsid w:val="00F56E63"/>
    <w:rsid w:val="00F573C0"/>
    <w:rsid w:val="00F57D2F"/>
    <w:rsid w:val="00F60290"/>
    <w:rsid w:val="00F604A1"/>
    <w:rsid w:val="00F61A63"/>
    <w:rsid w:val="00F6202B"/>
    <w:rsid w:val="00F63B01"/>
    <w:rsid w:val="00F65144"/>
    <w:rsid w:val="00F6585B"/>
    <w:rsid w:val="00F66040"/>
    <w:rsid w:val="00F70307"/>
    <w:rsid w:val="00F71E04"/>
    <w:rsid w:val="00F71F9C"/>
    <w:rsid w:val="00F7217C"/>
    <w:rsid w:val="00F72975"/>
    <w:rsid w:val="00F73C70"/>
    <w:rsid w:val="00F73EB4"/>
    <w:rsid w:val="00F74B9F"/>
    <w:rsid w:val="00F75523"/>
    <w:rsid w:val="00F76132"/>
    <w:rsid w:val="00F7672A"/>
    <w:rsid w:val="00F76ADC"/>
    <w:rsid w:val="00F77141"/>
    <w:rsid w:val="00F77ADD"/>
    <w:rsid w:val="00F80200"/>
    <w:rsid w:val="00F807EB"/>
    <w:rsid w:val="00F812F5"/>
    <w:rsid w:val="00F81699"/>
    <w:rsid w:val="00F81D8C"/>
    <w:rsid w:val="00F83DF1"/>
    <w:rsid w:val="00F8415A"/>
    <w:rsid w:val="00F859B8"/>
    <w:rsid w:val="00F85E17"/>
    <w:rsid w:val="00F8670B"/>
    <w:rsid w:val="00F906B5"/>
    <w:rsid w:val="00F90813"/>
    <w:rsid w:val="00F91AC3"/>
    <w:rsid w:val="00F923AF"/>
    <w:rsid w:val="00F924C1"/>
    <w:rsid w:val="00F9278B"/>
    <w:rsid w:val="00F92C68"/>
    <w:rsid w:val="00F9353C"/>
    <w:rsid w:val="00F93BE0"/>
    <w:rsid w:val="00F944C3"/>
    <w:rsid w:val="00F953F4"/>
    <w:rsid w:val="00F958B7"/>
    <w:rsid w:val="00F961CB"/>
    <w:rsid w:val="00F972EC"/>
    <w:rsid w:val="00F97A28"/>
    <w:rsid w:val="00F97A57"/>
    <w:rsid w:val="00FA1165"/>
    <w:rsid w:val="00FA138B"/>
    <w:rsid w:val="00FA150E"/>
    <w:rsid w:val="00FA1849"/>
    <w:rsid w:val="00FA27B6"/>
    <w:rsid w:val="00FA2A68"/>
    <w:rsid w:val="00FA2B13"/>
    <w:rsid w:val="00FA2DAC"/>
    <w:rsid w:val="00FA3F9C"/>
    <w:rsid w:val="00FA4B45"/>
    <w:rsid w:val="00FA5AB8"/>
    <w:rsid w:val="00FA62B0"/>
    <w:rsid w:val="00FA65B0"/>
    <w:rsid w:val="00FA6BDE"/>
    <w:rsid w:val="00FA6D0C"/>
    <w:rsid w:val="00FA6F51"/>
    <w:rsid w:val="00FA7445"/>
    <w:rsid w:val="00FB0E43"/>
    <w:rsid w:val="00FB0F47"/>
    <w:rsid w:val="00FC00C4"/>
    <w:rsid w:val="00FC05A0"/>
    <w:rsid w:val="00FC0B30"/>
    <w:rsid w:val="00FC14F9"/>
    <w:rsid w:val="00FC21DD"/>
    <w:rsid w:val="00FC2C4E"/>
    <w:rsid w:val="00FC3FA4"/>
    <w:rsid w:val="00FC4AEB"/>
    <w:rsid w:val="00FC56F2"/>
    <w:rsid w:val="00FC6624"/>
    <w:rsid w:val="00FC7B10"/>
    <w:rsid w:val="00FD0249"/>
    <w:rsid w:val="00FD17BD"/>
    <w:rsid w:val="00FD428F"/>
    <w:rsid w:val="00FD47ED"/>
    <w:rsid w:val="00FD60DC"/>
    <w:rsid w:val="00FD6794"/>
    <w:rsid w:val="00FD6A9D"/>
    <w:rsid w:val="00FE282B"/>
    <w:rsid w:val="00FE2E69"/>
    <w:rsid w:val="00FE2E91"/>
    <w:rsid w:val="00FE37E4"/>
    <w:rsid w:val="00FE4086"/>
    <w:rsid w:val="00FE427D"/>
    <w:rsid w:val="00FE4FA9"/>
    <w:rsid w:val="00FE5DFA"/>
    <w:rsid w:val="00FE5F34"/>
    <w:rsid w:val="00FE640C"/>
    <w:rsid w:val="00FE790A"/>
    <w:rsid w:val="00FE7A47"/>
    <w:rsid w:val="00FF17C2"/>
    <w:rsid w:val="00FF1DA6"/>
    <w:rsid w:val="00FF2544"/>
    <w:rsid w:val="00FF36A1"/>
    <w:rsid w:val="00FF412B"/>
    <w:rsid w:val="00FF5A39"/>
    <w:rsid w:val="00FF6027"/>
    <w:rsid w:val="00FF6C51"/>
    <w:rsid w:val="00FF700A"/>
    <w:rsid w:val="00FF7AF8"/>
    <w:rsid w:val="031240AD"/>
    <w:rsid w:val="0448614B"/>
    <w:rsid w:val="049D3B67"/>
    <w:rsid w:val="04ED064B"/>
    <w:rsid w:val="06293905"/>
    <w:rsid w:val="090E20D9"/>
    <w:rsid w:val="09ED2114"/>
    <w:rsid w:val="0B4357EB"/>
    <w:rsid w:val="0B9220CC"/>
    <w:rsid w:val="0DF4730E"/>
    <w:rsid w:val="0E762BAA"/>
    <w:rsid w:val="0EF4656E"/>
    <w:rsid w:val="0EFB5B31"/>
    <w:rsid w:val="0FBD64BA"/>
    <w:rsid w:val="10274686"/>
    <w:rsid w:val="1144543F"/>
    <w:rsid w:val="11CA37D9"/>
    <w:rsid w:val="11F11203"/>
    <w:rsid w:val="12042B55"/>
    <w:rsid w:val="138E5DF7"/>
    <w:rsid w:val="14A61440"/>
    <w:rsid w:val="15442DF3"/>
    <w:rsid w:val="16BB53C7"/>
    <w:rsid w:val="16CF7BB0"/>
    <w:rsid w:val="17B76B1F"/>
    <w:rsid w:val="19EF056A"/>
    <w:rsid w:val="1D4C3DC9"/>
    <w:rsid w:val="1DA461EC"/>
    <w:rsid w:val="21AE4AB0"/>
    <w:rsid w:val="22833220"/>
    <w:rsid w:val="23A96958"/>
    <w:rsid w:val="250F4AD4"/>
    <w:rsid w:val="26BD5C77"/>
    <w:rsid w:val="27F7533C"/>
    <w:rsid w:val="2A4516AE"/>
    <w:rsid w:val="2AA66EA9"/>
    <w:rsid w:val="2AA81243"/>
    <w:rsid w:val="2B882F54"/>
    <w:rsid w:val="2C0A19D5"/>
    <w:rsid w:val="2D1C1AE4"/>
    <w:rsid w:val="2E5664A9"/>
    <w:rsid w:val="2FDB6F0B"/>
    <w:rsid w:val="329D67A6"/>
    <w:rsid w:val="330B604A"/>
    <w:rsid w:val="33B22CE1"/>
    <w:rsid w:val="358209C5"/>
    <w:rsid w:val="359A2A37"/>
    <w:rsid w:val="359E6FC9"/>
    <w:rsid w:val="35ED07E4"/>
    <w:rsid w:val="36265F75"/>
    <w:rsid w:val="37520156"/>
    <w:rsid w:val="3C281E89"/>
    <w:rsid w:val="3CB334F0"/>
    <w:rsid w:val="3CF74CA1"/>
    <w:rsid w:val="3D0C11C4"/>
    <w:rsid w:val="3D18555E"/>
    <w:rsid w:val="3D4A4585"/>
    <w:rsid w:val="3D735C81"/>
    <w:rsid w:val="3DF107A1"/>
    <w:rsid w:val="4219345F"/>
    <w:rsid w:val="424F1897"/>
    <w:rsid w:val="435A3857"/>
    <w:rsid w:val="443F7D0C"/>
    <w:rsid w:val="45D90B8A"/>
    <w:rsid w:val="484E461F"/>
    <w:rsid w:val="48740510"/>
    <w:rsid w:val="48BE5773"/>
    <w:rsid w:val="4AD63FF4"/>
    <w:rsid w:val="4B50680B"/>
    <w:rsid w:val="4CD9647E"/>
    <w:rsid w:val="4DAE57EA"/>
    <w:rsid w:val="4E1C0C26"/>
    <w:rsid w:val="4E5321ED"/>
    <w:rsid w:val="4E7F5FBD"/>
    <w:rsid w:val="561843C9"/>
    <w:rsid w:val="56B34ED2"/>
    <w:rsid w:val="580A03C0"/>
    <w:rsid w:val="5C406EE6"/>
    <w:rsid w:val="5EEA20AD"/>
    <w:rsid w:val="5F586378"/>
    <w:rsid w:val="61151C31"/>
    <w:rsid w:val="63355A58"/>
    <w:rsid w:val="63862972"/>
    <w:rsid w:val="660B2D2A"/>
    <w:rsid w:val="66513968"/>
    <w:rsid w:val="666234D1"/>
    <w:rsid w:val="666958FB"/>
    <w:rsid w:val="66914470"/>
    <w:rsid w:val="66AB0E1A"/>
    <w:rsid w:val="66AD6911"/>
    <w:rsid w:val="67595274"/>
    <w:rsid w:val="676715ED"/>
    <w:rsid w:val="6A5F5B63"/>
    <w:rsid w:val="6A9B6DCB"/>
    <w:rsid w:val="6D0B2F14"/>
    <w:rsid w:val="6DA73BD8"/>
    <w:rsid w:val="6F940A73"/>
    <w:rsid w:val="701C527A"/>
    <w:rsid w:val="71163EF3"/>
    <w:rsid w:val="72A731A1"/>
    <w:rsid w:val="73213A4A"/>
    <w:rsid w:val="73B02BC5"/>
    <w:rsid w:val="73E16A0D"/>
    <w:rsid w:val="75242AD8"/>
    <w:rsid w:val="760B425E"/>
    <w:rsid w:val="772C3252"/>
    <w:rsid w:val="79DC7338"/>
    <w:rsid w:val="7B5C76F4"/>
    <w:rsid w:val="7B674B8A"/>
    <w:rsid w:val="7B8F1359"/>
    <w:rsid w:val="7D5E727E"/>
    <w:rsid w:val="7E6165B1"/>
    <w:rsid w:val="7F9D2EA8"/>
    <w:rsid w:val="7FA25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6"/>
    <w:qFormat/>
    <w:uiPriority w:val="0"/>
    <w:pPr>
      <w:keepNext/>
      <w:jc w:val="center"/>
      <w:outlineLvl w:val="0"/>
    </w:pPr>
    <w:rPr>
      <w:b/>
      <w:bCs/>
      <w:sz w:val="24"/>
    </w:rPr>
  </w:style>
  <w:style w:type="paragraph" w:styleId="4">
    <w:name w:val="heading 2"/>
    <w:basedOn w:val="1"/>
    <w:next w:val="1"/>
    <w:link w:val="47"/>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48"/>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49"/>
    <w:qFormat/>
    <w:uiPriority w:val="0"/>
    <w:pPr>
      <w:keepNext/>
      <w:keepLines/>
      <w:spacing w:before="280" w:after="290" w:line="376" w:lineRule="auto"/>
      <w:outlineLvl w:val="4"/>
    </w:pPr>
    <w:rPr>
      <w:b/>
      <w:bCs/>
      <w:sz w:val="28"/>
      <w:szCs w:val="28"/>
    </w:rPr>
  </w:style>
  <w:style w:type="paragraph" w:styleId="8">
    <w:name w:val="heading 9"/>
    <w:basedOn w:val="1"/>
    <w:next w:val="1"/>
    <w:qFormat/>
    <w:uiPriority w:val="0"/>
    <w:pPr>
      <w:keepNext/>
      <w:keepLines/>
      <w:spacing w:before="240" w:after="64" w:line="317" w:lineRule="auto"/>
      <w:outlineLvl w:val="8"/>
    </w:pPr>
    <w:rPr>
      <w:rFonts w:ascii="Arial" w:hAnsi="Arial" w:eastAsia="黑体"/>
      <w:szCs w:val="22"/>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200" w:lineRule="exact"/>
      <w:ind w:firstLine="301"/>
    </w:pPr>
    <w:rPr>
      <w:rFonts w:ascii="宋体" w:hAnsi="Courier New"/>
      <w:spacing w:val="-4"/>
      <w:sz w:val="18"/>
      <w:szCs w:val="20"/>
    </w:rPr>
  </w:style>
  <w:style w:type="paragraph" w:styleId="9">
    <w:name w:val="List Number"/>
    <w:basedOn w:val="1"/>
    <w:qFormat/>
    <w:uiPriority w:val="0"/>
    <w:pPr>
      <w:widowControl/>
      <w:numPr>
        <w:ilvl w:val="0"/>
        <w:numId w:val="1"/>
      </w:numPr>
      <w:tabs>
        <w:tab w:val="left" w:pos="454"/>
        <w:tab w:val="left" w:pos="720"/>
        <w:tab w:val="clear" w:pos="900"/>
      </w:tabs>
      <w:spacing w:afterLines="50"/>
      <w:ind w:left="454" w:hanging="284"/>
      <w:jc w:val="left"/>
    </w:pPr>
    <w:rPr>
      <w:kern w:val="0"/>
      <w:sz w:val="24"/>
      <w:szCs w:val="20"/>
    </w:rPr>
  </w:style>
  <w:style w:type="paragraph" w:styleId="10">
    <w:name w:val="Normal Indent"/>
    <w:basedOn w:val="1"/>
    <w:qFormat/>
    <w:uiPriority w:val="0"/>
    <w:pPr>
      <w:ind w:firstLine="420"/>
    </w:pPr>
    <w:rPr>
      <w:szCs w:val="20"/>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toa heading"/>
    <w:basedOn w:val="1"/>
    <w:next w:val="1"/>
    <w:qFormat/>
    <w:uiPriority w:val="0"/>
    <w:pPr>
      <w:spacing w:before="120"/>
    </w:pPr>
    <w:rPr>
      <w:rFonts w:ascii="Arial" w:hAnsi="Arial" w:cs="Arial"/>
      <w:sz w:val="24"/>
    </w:rPr>
  </w:style>
  <w:style w:type="paragraph" w:styleId="13">
    <w:name w:val="annotation text"/>
    <w:basedOn w:val="1"/>
    <w:semiHidden/>
    <w:qFormat/>
    <w:uiPriority w:val="0"/>
    <w:pPr>
      <w:jc w:val="left"/>
    </w:pPr>
  </w:style>
  <w:style w:type="paragraph" w:styleId="14">
    <w:name w:val="Body Text 3"/>
    <w:basedOn w:val="1"/>
    <w:link w:val="50"/>
    <w:qFormat/>
    <w:uiPriority w:val="0"/>
    <w:pPr>
      <w:snapToGrid w:val="0"/>
      <w:spacing w:before="50" w:after="50"/>
    </w:pPr>
    <w:rPr>
      <w:rFonts w:hAnsi="宋体" w:eastAsia="仿宋_GB2312"/>
      <w:b/>
      <w:bCs/>
      <w:sz w:val="24"/>
      <w:szCs w:val="20"/>
    </w:rPr>
  </w:style>
  <w:style w:type="paragraph" w:styleId="15">
    <w:name w:val="Body Text"/>
    <w:basedOn w:val="1"/>
    <w:next w:val="16"/>
    <w:link w:val="51"/>
    <w:qFormat/>
    <w:uiPriority w:val="0"/>
    <w:pPr>
      <w:spacing w:after="120"/>
    </w:pPr>
    <w:rPr>
      <w:sz w:val="28"/>
    </w:rPr>
  </w:style>
  <w:style w:type="paragraph" w:styleId="16">
    <w:name w:val="Body Text First Indent"/>
    <w:basedOn w:val="15"/>
    <w:next w:val="1"/>
    <w:qFormat/>
    <w:uiPriority w:val="0"/>
    <w:pPr>
      <w:ind w:firstLine="420" w:firstLineChars="100"/>
    </w:pPr>
  </w:style>
  <w:style w:type="paragraph" w:styleId="17">
    <w:name w:val="List Number 3"/>
    <w:basedOn w:val="1"/>
    <w:qFormat/>
    <w:uiPriority w:val="0"/>
    <w:pPr>
      <w:numPr>
        <w:ilvl w:val="0"/>
        <w:numId w:val="2"/>
      </w:numPr>
    </w:pPr>
  </w:style>
  <w:style w:type="paragraph" w:styleId="18">
    <w:name w:val="List 2"/>
    <w:basedOn w:val="1"/>
    <w:qFormat/>
    <w:uiPriority w:val="0"/>
    <w:pPr>
      <w:ind w:left="100" w:leftChars="200" w:hanging="200" w:hangingChars="200"/>
    </w:pPr>
    <w:rPr>
      <w:sz w:val="28"/>
    </w:rPr>
  </w:style>
  <w:style w:type="paragraph" w:styleId="19">
    <w:name w:val="toc 3"/>
    <w:basedOn w:val="1"/>
    <w:next w:val="1"/>
    <w:qFormat/>
    <w:uiPriority w:val="0"/>
    <w:pPr>
      <w:ind w:left="840" w:leftChars="400"/>
    </w:pPr>
    <w:rPr>
      <w:rFonts w:ascii="Calibri" w:hAnsi="Calibri"/>
      <w:szCs w:val="22"/>
    </w:rPr>
  </w:style>
  <w:style w:type="paragraph" w:styleId="20">
    <w:name w:val="Plain Text"/>
    <w:basedOn w:val="1"/>
    <w:link w:val="52"/>
    <w:qFormat/>
    <w:uiPriority w:val="0"/>
    <w:pPr>
      <w:spacing w:beforeLines="50" w:afterLines="50" w:line="400" w:lineRule="exact"/>
    </w:pPr>
    <w:rPr>
      <w:rFonts w:ascii="宋体" w:hAnsi="Courier New"/>
      <w:sz w:val="24"/>
    </w:rPr>
  </w:style>
  <w:style w:type="paragraph" w:styleId="21">
    <w:name w:val="Date"/>
    <w:basedOn w:val="1"/>
    <w:next w:val="1"/>
    <w:link w:val="53"/>
    <w:qFormat/>
    <w:uiPriority w:val="0"/>
    <w:pPr>
      <w:ind w:left="2500" w:leftChars="2500"/>
    </w:pPr>
    <w:rPr>
      <w:rFonts w:eastAsia="楷体_GB2312"/>
      <w:sz w:val="32"/>
      <w:szCs w:val="20"/>
    </w:rPr>
  </w:style>
  <w:style w:type="paragraph" w:styleId="22">
    <w:name w:val="Body Text Indent 2"/>
    <w:basedOn w:val="1"/>
    <w:qFormat/>
    <w:uiPriority w:val="0"/>
    <w:pPr>
      <w:snapToGrid w:val="0"/>
      <w:ind w:firstLine="542" w:firstLineChars="225"/>
    </w:pPr>
    <w:rPr>
      <w:rFonts w:ascii="仿宋_GB2312" w:hAnsi="宋体" w:cs="Arial"/>
      <w:b/>
      <w:bCs/>
      <w:color w:val="000000"/>
      <w:sz w:val="24"/>
    </w:rPr>
  </w:style>
  <w:style w:type="paragraph" w:styleId="23">
    <w:name w:val="Balloon Text"/>
    <w:basedOn w:val="1"/>
    <w:link w:val="54"/>
    <w:semiHidden/>
    <w:qFormat/>
    <w:uiPriority w:val="0"/>
    <w:rPr>
      <w:sz w:val="18"/>
      <w:szCs w:val="18"/>
    </w:rPr>
  </w:style>
  <w:style w:type="paragraph" w:styleId="24">
    <w:name w:val="footer"/>
    <w:basedOn w:val="1"/>
    <w:link w:val="55"/>
    <w:qFormat/>
    <w:uiPriority w:val="99"/>
    <w:pPr>
      <w:tabs>
        <w:tab w:val="center" w:pos="4153"/>
        <w:tab w:val="right" w:pos="8306"/>
      </w:tabs>
      <w:snapToGrid w:val="0"/>
      <w:jc w:val="left"/>
    </w:pPr>
    <w:rPr>
      <w:rFonts w:eastAsia="黑体"/>
      <w:snapToGrid w:val="0"/>
      <w:kern w:val="0"/>
      <w:sz w:val="18"/>
      <w:szCs w:val="18"/>
    </w:rPr>
  </w:style>
  <w:style w:type="paragraph" w:styleId="25">
    <w:name w:val="header"/>
    <w:basedOn w:val="1"/>
    <w:link w:val="56"/>
    <w:qFormat/>
    <w:uiPriority w:val="0"/>
    <w:pPr>
      <w:pBdr>
        <w:bottom w:val="single" w:color="auto" w:sz="6" w:space="1"/>
      </w:pBdr>
      <w:tabs>
        <w:tab w:val="center" w:pos="4153"/>
        <w:tab w:val="right" w:pos="8306"/>
      </w:tabs>
      <w:snapToGrid w:val="0"/>
      <w:jc w:val="center"/>
    </w:pPr>
    <w:rPr>
      <w:rFonts w:eastAsia="仿宋_GB2312"/>
      <w:sz w:val="18"/>
      <w:szCs w:val="20"/>
    </w:rPr>
  </w:style>
  <w:style w:type="paragraph" w:styleId="26">
    <w:name w:val="toc 1"/>
    <w:basedOn w:val="1"/>
    <w:next w:val="1"/>
    <w:semiHidden/>
    <w:qFormat/>
    <w:uiPriority w:val="0"/>
  </w:style>
  <w:style w:type="paragraph" w:styleId="27">
    <w:name w:val="List"/>
    <w:basedOn w:val="1"/>
    <w:qFormat/>
    <w:uiPriority w:val="0"/>
    <w:pPr>
      <w:ind w:left="200" w:hanging="200" w:hangingChars="200"/>
    </w:pPr>
    <w:rPr>
      <w:sz w:val="28"/>
    </w:rPr>
  </w:style>
  <w:style w:type="paragraph" w:styleId="28">
    <w:name w:val="List 5"/>
    <w:basedOn w:val="1"/>
    <w:qFormat/>
    <w:uiPriority w:val="0"/>
    <w:pPr>
      <w:ind w:left="2100" w:hanging="420"/>
    </w:pPr>
    <w:rPr>
      <w:rFonts w:ascii="Calibri" w:hAnsi="Calibri" w:eastAsia="楷体_GB2312"/>
      <w:sz w:val="32"/>
      <w:szCs w:val="22"/>
    </w:rPr>
  </w:style>
  <w:style w:type="paragraph" w:styleId="29">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30">
    <w:name w:val="toc 2"/>
    <w:basedOn w:val="1"/>
    <w:next w:val="1"/>
    <w:qFormat/>
    <w:uiPriority w:val="0"/>
    <w:pPr>
      <w:ind w:left="420" w:leftChars="200"/>
    </w:pPr>
    <w:rPr>
      <w:rFonts w:ascii="Calibri" w:hAnsi="Calibri"/>
      <w:szCs w:val="22"/>
    </w:rPr>
  </w:style>
  <w:style w:type="paragraph" w:styleId="31">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32">
    <w:name w:val="List 4"/>
    <w:basedOn w:val="1"/>
    <w:qFormat/>
    <w:uiPriority w:val="0"/>
    <w:pPr>
      <w:ind w:left="1680" w:hanging="420"/>
    </w:pPr>
    <w:rPr>
      <w:rFonts w:ascii="Calibri" w:hAnsi="Calibri" w:eastAsia="楷体_GB2312"/>
      <w:sz w:val="32"/>
      <w:szCs w:val="22"/>
    </w:r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4">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35">
    <w:name w:val="Title"/>
    <w:basedOn w:val="1"/>
    <w:next w:val="1"/>
    <w:qFormat/>
    <w:uiPriority w:val="0"/>
    <w:pPr>
      <w:spacing w:line="520" w:lineRule="exact"/>
      <w:jc w:val="center"/>
      <w:outlineLvl w:val="3"/>
    </w:pPr>
    <w:rPr>
      <w:rFonts w:ascii="Cambria" w:hAnsi="Cambria"/>
      <w:b/>
      <w:bCs/>
      <w:sz w:val="28"/>
      <w:szCs w:val="32"/>
    </w:rPr>
  </w:style>
  <w:style w:type="paragraph" w:styleId="36">
    <w:name w:val="annotation subject"/>
    <w:basedOn w:val="13"/>
    <w:next w:val="13"/>
    <w:qFormat/>
    <w:uiPriority w:val="0"/>
    <w:rPr>
      <w:b/>
      <w:bCs/>
      <w:szCs w:val="20"/>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rFonts w:eastAsia="宋体"/>
      <w:b/>
      <w:bCs/>
      <w:kern w:val="2"/>
      <w:sz w:val="24"/>
      <w:szCs w:val="24"/>
      <w:lang w:val="en-US" w:eastAsia="zh-CN" w:bidi="ar-SA"/>
    </w:rPr>
  </w:style>
  <w:style w:type="character" w:styleId="41">
    <w:name w:val="page number"/>
    <w:qFormat/>
    <w:uiPriority w:val="0"/>
  </w:style>
  <w:style w:type="character" w:styleId="42">
    <w:name w:val="FollowedHyperlink"/>
    <w:qFormat/>
    <w:uiPriority w:val="0"/>
    <w:rPr>
      <w:rFonts w:eastAsia="宋体"/>
      <w:color w:val="800080"/>
      <w:kern w:val="2"/>
      <w:sz w:val="24"/>
      <w:szCs w:val="24"/>
      <w:u w:val="single"/>
      <w:lang w:val="en-US" w:eastAsia="zh-CN" w:bidi="ar-SA"/>
    </w:rPr>
  </w:style>
  <w:style w:type="character" w:styleId="43">
    <w:name w:val="Hyperlink"/>
    <w:qFormat/>
    <w:uiPriority w:val="0"/>
    <w:rPr>
      <w:color w:val="0000FF"/>
      <w:u w:val="single"/>
    </w:rPr>
  </w:style>
  <w:style w:type="character" w:styleId="44">
    <w:name w:val="annotation reference"/>
    <w:qFormat/>
    <w:uiPriority w:val="0"/>
    <w:rPr>
      <w:rFonts w:eastAsia="宋体"/>
      <w:kern w:val="2"/>
      <w:sz w:val="21"/>
      <w:szCs w:val="21"/>
      <w:lang w:val="en-US" w:eastAsia="zh-CN" w:bidi="ar-SA"/>
    </w:rPr>
  </w:style>
  <w:style w:type="paragraph" w:customStyle="1" w:styleId="45">
    <w:name w:val="[Normal]"/>
    <w:basedOn w:val="1"/>
    <w:qFormat/>
    <w:uiPriority w:val="0"/>
    <w:pPr>
      <w:widowControl/>
      <w:jc w:val="left"/>
    </w:pPr>
    <w:rPr>
      <w:rFonts w:ascii="宋体" w:hAnsi="宋体"/>
      <w:kern w:val="0"/>
      <w:sz w:val="24"/>
    </w:rPr>
  </w:style>
  <w:style w:type="character" w:customStyle="1" w:styleId="46">
    <w:name w:val="标题 1 字符"/>
    <w:link w:val="3"/>
    <w:qFormat/>
    <w:uiPriority w:val="0"/>
    <w:rPr>
      <w:rFonts w:eastAsia="宋体"/>
      <w:b/>
      <w:bCs/>
      <w:kern w:val="2"/>
      <w:sz w:val="24"/>
      <w:szCs w:val="24"/>
      <w:lang w:val="en-US" w:eastAsia="zh-CN" w:bidi="ar-SA"/>
    </w:rPr>
  </w:style>
  <w:style w:type="character" w:customStyle="1" w:styleId="47">
    <w:name w:val="标题 2 字符"/>
    <w:link w:val="4"/>
    <w:qFormat/>
    <w:uiPriority w:val="0"/>
    <w:rPr>
      <w:rFonts w:ascii="Arial" w:hAnsi="Arial" w:eastAsia="黑体"/>
      <w:b/>
      <w:bCs/>
      <w:kern w:val="2"/>
      <w:sz w:val="32"/>
      <w:szCs w:val="32"/>
      <w:lang w:val="en-US" w:eastAsia="zh-CN" w:bidi="ar-SA"/>
    </w:rPr>
  </w:style>
  <w:style w:type="character" w:customStyle="1" w:styleId="48">
    <w:name w:val="标题 3 字符"/>
    <w:link w:val="5"/>
    <w:qFormat/>
    <w:uiPriority w:val="0"/>
    <w:rPr>
      <w:rFonts w:eastAsia="宋体"/>
      <w:b/>
      <w:bCs/>
      <w:kern w:val="2"/>
      <w:sz w:val="32"/>
      <w:szCs w:val="32"/>
      <w:lang w:val="en-US" w:eastAsia="zh-CN" w:bidi="ar-SA"/>
    </w:rPr>
  </w:style>
  <w:style w:type="character" w:customStyle="1" w:styleId="49">
    <w:name w:val="标题 5 字符"/>
    <w:link w:val="7"/>
    <w:qFormat/>
    <w:uiPriority w:val="0"/>
    <w:rPr>
      <w:rFonts w:eastAsia="宋体"/>
      <w:b/>
      <w:bCs/>
      <w:kern w:val="2"/>
      <w:sz w:val="28"/>
      <w:szCs w:val="28"/>
      <w:lang w:val="en-US" w:eastAsia="zh-CN" w:bidi="ar-SA"/>
    </w:rPr>
  </w:style>
  <w:style w:type="character" w:customStyle="1" w:styleId="50">
    <w:name w:val="正文文本 3 字符"/>
    <w:link w:val="14"/>
    <w:qFormat/>
    <w:uiPriority w:val="0"/>
    <w:rPr>
      <w:rFonts w:hAnsi="宋体" w:eastAsia="仿宋_GB2312"/>
      <w:b/>
      <w:bCs/>
      <w:kern w:val="2"/>
      <w:sz w:val="24"/>
      <w:lang w:val="en-US" w:eastAsia="zh-CN" w:bidi="ar-SA"/>
    </w:rPr>
  </w:style>
  <w:style w:type="character" w:customStyle="1" w:styleId="51">
    <w:name w:val="正文文本 字符"/>
    <w:link w:val="15"/>
    <w:semiHidden/>
    <w:qFormat/>
    <w:locked/>
    <w:uiPriority w:val="0"/>
    <w:rPr>
      <w:rFonts w:eastAsia="宋体"/>
      <w:kern w:val="2"/>
      <w:sz w:val="28"/>
      <w:szCs w:val="24"/>
      <w:lang w:val="en-US" w:eastAsia="zh-CN" w:bidi="ar-SA"/>
    </w:rPr>
  </w:style>
  <w:style w:type="character" w:customStyle="1" w:styleId="52">
    <w:name w:val="纯文本 字符"/>
    <w:link w:val="20"/>
    <w:qFormat/>
    <w:uiPriority w:val="0"/>
    <w:rPr>
      <w:rFonts w:ascii="宋体" w:hAnsi="Courier New" w:eastAsia="宋体"/>
      <w:kern w:val="2"/>
      <w:sz w:val="24"/>
      <w:szCs w:val="24"/>
      <w:lang w:val="en-US" w:eastAsia="zh-CN" w:bidi="ar-SA"/>
    </w:rPr>
  </w:style>
  <w:style w:type="character" w:customStyle="1" w:styleId="53">
    <w:name w:val="日期 字符"/>
    <w:link w:val="21"/>
    <w:qFormat/>
    <w:uiPriority w:val="0"/>
    <w:rPr>
      <w:rFonts w:eastAsia="楷体_GB2312"/>
      <w:kern w:val="2"/>
      <w:sz w:val="32"/>
      <w:lang w:val="en-US" w:eastAsia="zh-CN" w:bidi="ar-SA"/>
    </w:rPr>
  </w:style>
  <w:style w:type="character" w:customStyle="1" w:styleId="54">
    <w:name w:val="批注框文本 字符"/>
    <w:link w:val="23"/>
    <w:semiHidden/>
    <w:qFormat/>
    <w:uiPriority w:val="0"/>
    <w:rPr>
      <w:rFonts w:eastAsia="宋体"/>
      <w:kern w:val="2"/>
      <w:sz w:val="18"/>
      <w:szCs w:val="18"/>
      <w:lang w:val="en-US" w:eastAsia="zh-CN" w:bidi="ar-SA"/>
    </w:rPr>
  </w:style>
  <w:style w:type="character" w:customStyle="1" w:styleId="55">
    <w:name w:val="页脚 字符"/>
    <w:link w:val="24"/>
    <w:qFormat/>
    <w:uiPriority w:val="99"/>
    <w:rPr>
      <w:rFonts w:eastAsia="黑体"/>
      <w:snapToGrid w:val="0"/>
      <w:sz w:val="18"/>
      <w:szCs w:val="18"/>
      <w:lang w:val="en-US" w:eastAsia="zh-CN" w:bidi="ar-SA"/>
    </w:rPr>
  </w:style>
  <w:style w:type="character" w:customStyle="1" w:styleId="56">
    <w:name w:val="页眉 字符"/>
    <w:link w:val="25"/>
    <w:qFormat/>
    <w:uiPriority w:val="0"/>
    <w:rPr>
      <w:rFonts w:eastAsia="仿宋_GB2312"/>
      <w:kern w:val="2"/>
      <w:sz w:val="18"/>
      <w:lang w:val="en-US" w:eastAsia="zh-CN" w:bidi="ar-SA"/>
    </w:rPr>
  </w:style>
  <w:style w:type="character" w:customStyle="1" w:styleId="57">
    <w:name w:val="样式1 Char"/>
    <w:qFormat/>
    <w:uiPriority w:val="0"/>
    <w:rPr>
      <w:rFonts w:ascii="宋体" w:eastAsia="宋体"/>
      <w:kern w:val="2"/>
      <w:sz w:val="24"/>
      <w:szCs w:val="24"/>
      <w:lang w:val="en-US" w:eastAsia="zh-CN" w:bidi="ar-SA"/>
    </w:rPr>
  </w:style>
  <w:style w:type="character" w:customStyle="1" w:styleId="58">
    <w:name w:val="hui121"/>
    <w:qFormat/>
    <w:uiPriority w:val="0"/>
    <w:rPr>
      <w:rFonts w:eastAsia="宋体"/>
      <w:color w:val="333333"/>
      <w:kern w:val="2"/>
      <w:sz w:val="18"/>
      <w:szCs w:val="18"/>
      <w:lang w:val="en-US" w:eastAsia="zh-CN" w:bidi="ar-SA"/>
    </w:rPr>
  </w:style>
  <w:style w:type="character" w:customStyle="1" w:styleId="59">
    <w:name w:val="15"/>
    <w:qFormat/>
    <w:uiPriority w:val="0"/>
    <w:rPr>
      <w:rFonts w:hint="eastAsia" w:ascii="仿宋_GB2312" w:eastAsia="仿宋_GB2312"/>
      <w:color w:val="000000"/>
      <w:sz w:val="20"/>
      <w:szCs w:val="20"/>
    </w:rPr>
  </w:style>
  <w:style w:type="character" w:customStyle="1" w:styleId="60">
    <w:name w:val="class4"/>
    <w:qFormat/>
    <w:uiPriority w:val="0"/>
  </w:style>
  <w:style w:type="character" w:customStyle="1" w:styleId="61">
    <w:name w:val="Char Char21"/>
    <w:qFormat/>
    <w:uiPriority w:val="0"/>
    <w:rPr>
      <w:rFonts w:ascii="宋体" w:hAnsi="Courier New" w:eastAsia="宋体" w:cs="宋体"/>
      <w:kern w:val="2"/>
      <w:sz w:val="21"/>
      <w:szCs w:val="21"/>
      <w:lang w:val="en-US" w:eastAsia="zh-CN" w:bidi="ar-SA"/>
    </w:rPr>
  </w:style>
  <w:style w:type="character" w:customStyle="1" w:styleId="62">
    <w:name w:val="label_list1"/>
    <w:qFormat/>
    <w:uiPriority w:val="0"/>
  </w:style>
  <w:style w:type="character" w:customStyle="1" w:styleId="63">
    <w:name w:val="class3"/>
    <w:qFormat/>
    <w:uiPriority w:val="0"/>
  </w:style>
  <w:style w:type="character" w:customStyle="1" w:styleId="64">
    <w:name w:val="ca-511"/>
    <w:qFormat/>
    <w:uiPriority w:val="0"/>
    <w:rPr>
      <w:rFonts w:hint="default" w:ascii="Times New Roman" w:hAnsi="Times New Roman" w:cs="Times New Roman"/>
      <w:b/>
      <w:bCs/>
      <w:color w:val="000000"/>
      <w:spacing w:val="-20"/>
      <w:sz w:val="32"/>
      <w:szCs w:val="32"/>
    </w:rPr>
  </w:style>
  <w:style w:type="character" w:customStyle="1" w:styleId="65">
    <w:name w:val="style41"/>
    <w:qFormat/>
    <w:uiPriority w:val="0"/>
    <w:rPr>
      <w:sz w:val="18"/>
      <w:szCs w:val="18"/>
    </w:rPr>
  </w:style>
  <w:style w:type="character" w:customStyle="1" w:styleId="66">
    <w:name w:val="Char Char11"/>
    <w:qFormat/>
    <w:uiPriority w:val="0"/>
    <w:rPr>
      <w:rFonts w:eastAsia="宋体"/>
      <w:kern w:val="2"/>
      <w:sz w:val="18"/>
      <w:lang w:val="en-US" w:eastAsia="zh-CN" w:bidi="ar-SA"/>
    </w:rPr>
  </w:style>
  <w:style w:type="character" w:customStyle="1" w:styleId="67">
    <w:name w:val="List Paragraph Char"/>
    <w:link w:val="68"/>
    <w:qFormat/>
    <w:locked/>
    <w:uiPriority w:val="0"/>
    <w:rPr>
      <w:rFonts w:eastAsia="宋体"/>
      <w:kern w:val="2"/>
      <w:sz w:val="21"/>
      <w:szCs w:val="24"/>
      <w:lang w:val="en-US" w:eastAsia="zh-CN" w:bidi="ar-SA"/>
    </w:rPr>
  </w:style>
  <w:style w:type="paragraph" w:customStyle="1" w:styleId="68">
    <w:name w:val="List Paragraph1"/>
    <w:basedOn w:val="1"/>
    <w:link w:val="67"/>
    <w:qFormat/>
    <w:uiPriority w:val="0"/>
    <w:pPr>
      <w:ind w:firstLine="420" w:firstLineChars="200"/>
    </w:pPr>
  </w:style>
  <w:style w:type="character" w:customStyle="1" w:styleId="69">
    <w:name w:val="普通文字 Char Char1"/>
    <w:qFormat/>
    <w:uiPriority w:val="0"/>
    <w:rPr>
      <w:rFonts w:ascii="宋体" w:hAnsi="Courier New"/>
      <w:kern w:val="2"/>
      <w:sz w:val="24"/>
      <w:szCs w:val="24"/>
    </w:rPr>
  </w:style>
  <w:style w:type="character" w:customStyle="1" w:styleId="70">
    <w:name w:val="ca-3"/>
    <w:qFormat/>
    <w:uiPriority w:val="0"/>
    <w:rPr>
      <w:rFonts w:eastAsia="宋体"/>
      <w:kern w:val="2"/>
      <w:sz w:val="24"/>
      <w:szCs w:val="24"/>
      <w:lang w:val="en-US" w:eastAsia="zh-CN" w:bidi="ar-SA"/>
    </w:rPr>
  </w:style>
  <w:style w:type="character" w:customStyle="1" w:styleId="71">
    <w:name w:val="zbggmain style9"/>
    <w:qFormat/>
    <w:uiPriority w:val="0"/>
  </w:style>
  <w:style w:type="character" w:customStyle="1" w:styleId="72">
    <w:name w:val="页脚 Char Char"/>
    <w:qFormat/>
    <w:uiPriority w:val="0"/>
    <w:rPr>
      <w:kern w:val="2"/>
      <w:sz w:val="18"/>
      <w:szCs w:val="18"/>
    </w:rPr>
  </w:style>
  <w:style w:type="paragraph" w:customStyle="1" w:styleId="7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5">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6">
    <w:name w:val="文档正文"/>
    <w:basedOn w:val="1"/>
    <w:qFormat/>
    <w:uiPriority w:val="0"/>
    <w:pPr>
      <w:adjustRightInd w:val="0"/>
      <w:spacing w:line="312" w:lineRule="atLeast"/>
      <w:ind w:firstLine="567"/>
      <w:textAlignment w:val="baseline"/>
    </w:pPr>
    <w:rPr>
      <w:rFonts w:ascii="长城仿宋" w:hAnsi="Calibri" w:eastAsia="长城仿宋"/>
      <w:sz w:val="28"/>
      <w:szCs w:val="22"/>
    </w:rPr>
  </w:style>
  <w:style w:type="paragraph" w:customStyle="1" w:styleId="77">
    <w:name w:val="p0"/>
    <w:basedOn w:val="1"/>
    <w:qFormat/>
    <w:uiPriority w:val="0"/>
    <w:pPr>
      <w:widowControl/>
    </w:pPr>
    <w:rPr>
      <w:kern w:val="0"/>
      <w:szCs w:val="21"/>
    </w:rPr>
  </w:style>
  <w:style w:type="paragraph" w:customStyle="1" w:styleId="78">
    <w:name w:val="列出段落1"/>
    <w:basedOn w:val="1"/>
    <w:qFormat/>
    <w:uiPriority w:val="0"/>
    <w:pPr>
      <w:ind w:firstLine="420" w:firstLineChars="200"/>
    </w:pPr>
    <w:rPr>
      <w:rFonts w:ascii="Calibri" w:hAnsi="Calibri"/>
      <w:szCs w:val="22"/>
    </w:rPr>
  </w:style>
  <w:style w:type="paragraph" w:customStyle="1" w:styleId="79">
    <w:name w:val="xl35"/>
    <w:basedOn w:val="1"/>
    <w:qFormat/>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80">
    <w:name w:val="TOC 标题2"/>
    <w:basedOn w:val="3"/>
    <w:next w:val="1"/>
    <w:unhideWhenUsed/>
    <w:qFormat/>
    <w:uiPriority w:val="0"/>
    <w:pPr>
      <w:keepLines/>
      <w:widowControl/>
      <w:spacing w:before="480" w:line="276" w:lineRule="auto"/>
      <w:jc w:val="left"/>
      <w:outlineLvl w:val="9"/>
    </w:pPr>
    <w:rPr>
      <w:rFonts w:ascii="Cambria" w:hAnsi="Cambria"/>
      <w:color w:val="366091"/>
      <w:kern w:val="0"/>
      <w:sz w:val="28"/>
      <w:szCs w:val="28"/>
    </w:rPr>
  </w:style>
  <w:style w:type="paragraph" w:customStyle="1" w:styleId="81">
    <w:name w:val="默认段落字体 Para Char Char Char Char Char Char Char Char Char1 Char Char Char Char"/>
    <w:basedOn w:val="1"/>
    <w:qFormat/>
    <w:uiPriority w:val="0"/>
    <w:rPr>
      <w:rFonts w:ascii="Tahoma" w:hAnsi="Tahoma"/>
      <w:sz w:val="24"/>
      <w:szCs w:val="20"/>
    </w:rPr>
  </w:style>
  <w:style w:type="paragraph" w:customStyle="1" w:styleId="8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83">
    <w:name w:val="Char Char Char"/>
    <w:basedOn w:val="1"/>
    <w:qFormat/>
    <w:uiPriority w:val="0"/>
    <w:rPr>
      <w:rFonts w:ascii="Calibri" w:hAnsi="Calibri"/>
      <w:szCs w:val="22"/>
    </w:rPr>
  </w:style>
  <w:style w:type="paragraph" w:customStyle="1" w:styleId="84">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85">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styleId="86">
    <w:name w:val="List Paragraph"/>
    <w:basedOn w:val="1"/>
    <w:qFormat/>
    <w:uiPriority w:val="0"/>
    <w:pPr>
      <w:widowControl/>
      <w:ind w:left="720" w:firstLine="360"/>
      <w:contextualSpacing/>
      <w:jc w:val="left"/>
    </w:pPr>
    <w:rPr>
      <w:rFonts w:ascii="Calibri" w:hAnsi="Calibri"/>
      <w:kern w:val="0"/>
      <w:sz w:val="22"/>
      <w:szCs w:val="22"/>
      <w:lang w:eastAsia="en-US" w:bidi="en-US"/>
    </w:rPr>
  </w:style>
  <w:style w:type="paragraph" w:customStyle="1" w:styleId="87">
    <w:name w:val="Char Char Char Char Char Char Char Char Char Char Char Char Char Char Char Char Char Char Char Char Char Char Char Char Char Char Char Char Char1 Char Char Char Char Char Char Char Char Char Char Char Char"/>
    <w:basedOn w:val="1"/>
    <w:unhideWhenUsed/>
    <w:qFormat/>
    <w:uiPriority w:val="0"/>
    <w:rPr>
      <w:rFonts w:hint="eastAsia" w:ascii="仿宋_GB2312" w:eastAsia="仿宋_GB2312"/>
      <w:b/>
      <w:sz w:val="32"/>
    </w:rPr>
  </w:style>
  <w:style w:type="paragraph" w:customStyle="1" w:styleId="88">
    <w:name w:val="标题B"/>
    <w:basedOn w:val="4"/>
    <w:qFormat/>
    <w:uiPriority w:val="0"/>
    <w:pPr>
      <w:adjustRightInd w:val="0"/>
      <w:spacing w:before="100" w:beforeAutospacing="1" w:after="100" w:afterAutospacing="1" w:line="240" w:lineRule="auto"/>
      <w:jc w:val="center"/>
      <w:textAlignment w:val="baseline"/>
    </w:pPr>
    <w:rPr>
      <w:rFonts w:eastAsia="宋体"/>
      <w:kern w:val="0"/>
      <w:sz w:val="28"/>
      <w:szCs w:val="28"/>
    </w:rPr>
  </w:style>
  <w:style w:type="paragraph" w:customStyle="1" w:styleId="89">
    <w:name w:val="Char Char Char Char Char Char"/>
    <w:basedOn w:val="1"/>
    <w:qFormat/>
    <w:uiPriority w:val="0"/>
    <w:rPr>
      <w:rFonts w:ascii="仿宋_GB2312" w:eastAsia="仿宋_GB2312"/>
      <w:b/>
      <w:sz w:val="32"/>
      <w:szCs w:val="32"/>
    </w:rPr>
  </w:style>
  <w:style w:type="paragraph" w:customStyle="1" w:styleId="90">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91">
    <w:name w:val="p18"/>
    <w:basedOn w:val="1"/>
    <w:qFormat/>
    <w:uiPriority w:val="0"/>
    <w:pPr>
      <w:widowControl/>
      <w:spacing w:line="360" w:lineRule="auto"/>
    </w:pPr>
    <w:rPr>
      <w:rFonts w:ascii="宋体" w:hAnsi="宋体" w:cs="宋体"/>
      <w:kern w:val="0"/>
      <w:sz w:val="24"/>
    </w:rPr>
  </w:style>
  <w:style w:type="paragraph" w:customStyle="1" w:styleId="92">
    <w:name w:val="标题A"/>
    <w:basedOn w:val="3"/>
    <w:qFormat/>
    <w:uiPriority w:val="0"/>
    <w:pPr>
      <w:keepLines/>
      <w:adjustRightInd w:val="0"/>
      <w:spacing w:before="100" w:beforeAutospacing="1" w:after="60"/>
      <w:textAlignment w:val="baseline"/>
    </w:pPr>
    <w:rPr>
      <w:rFonts w:ascii="Arial" w:hAnsi="Arial"/>
      <w:kern w:val="44"/>
      <w:sz w:val="28"/>
      <w:szCs w:val="44"/>
    </w:rPr>
  </w:style>
  <w:style w:type="paragraph" w:customStyle="1" w:styleId="93">
    <w:name w:val="TOC 标题3"/>
    <w:basedOn w:val="3"/>
    <w:next w:val="1"/>
    <w:unhideWhenUsed/>
    <w:qFormat/>
    <w:uiPriority w:val="0"/>
    <w:pPr>
      <w:keepLines/>
      <w:widowControl/>
      <w:spacing w:before="480" w:line="276" w:lineRule="auto"/>
      <w:jc w:val="left"/>
      <w:outlineLvl w:val="9"/>
    </w:pPr>
    <w:rPr>
      <w:rFonts w:ascii="Cambria" w:hAnsi="Cambria"/>
      <w:color w:val="366091"/>
      <w:kern w:val="0"/>
      <w:sz w:val="28"/>
      <w:szCs w:val="28"/>
    </w:rPr>
  </w:style>
  <w:style w:type="paragraph" w:customStyle="1" w:styleId="94">
    <w:name w:val="xl29"/>
    <w:basedOn w:val="1"/>
    <w:qFormat/>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 w:val="24"/>
      <w:szCs w:val="20"/>
    </w:rPr>
  </w:style>
  <w:style w:type="paragraph" w:customStyle="1" w:styleId="95">
    <w:name w:val="纯文本1"/>
    <w:basedOn w:val="75"/>
    <w:qFormat/>
    <w:uiPriority w:val="0"/>
    <w:pPr>
      <w:widowControl/>
      <w:jc w:val="left"/>
    </w:pPr>
    <w:rPr>
      <w:rFonts w:ascii="宋体" w:hAnsi="Courier New"/>
    </w:rPr>
  </w:style>
  <w:style w:type="paragraph" w:customStyle="1" w:styleId="96">
    <w:name w:val="xl24"/>
    <w:basedOn w:val="1"/>
    <w:qFormat/>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hint="eastAsia" w:ascii="仿宋_GB2312" w:hAnsi="宋体" w:eastAsia="仿宋_GB2312"/>
      <w:kern w:val="0"/>
      <w:sz w:val="24"/>
      <w:szCs w:val="20"/>
    </w:rPr>
  </w:style>
  <w:style w:type="paragraph" w:customStyle="1" w:styleId="97">
    <w:name w:val="标题C"/>
    <w:basedOn w:val="5"/>
    <w:qFormat/>
    <w:uiPriority w:val="0"/>
    <w:pPr>
      <w:adjustRightInd w:val="0"/>
      <w:spacing w:before="100" w:beforeAutospacing="1" w:after="100" w:afterAutospacing="1" w:line="240" w:lineRule="auto"/>
      <w:jc w:val="center"/>
      <w:textAlignment w:val="baseline"/>
    </w:pPr>
    <w:rPr>
      <w:kern w:val="0"/>
      <w:sz w:val="24"/>
      <w:szCs w:val="24"/>
    </w:rPr>
  </w:style>
  <w:style w:type="paragraph" w:customStyle="1" w:styleId="98">
    <w:name w:val="简单回函地址"/>
    <w:basedOn w:val="1"/>
    <w:qFormat/>
    <w:uiPriority w:val="0"/>
    <w:pPr>
      <w:adjustRightInd w:val="0"/>
      <w:spacing w:line="312" w:lineRule="atLeast"/>
      <w:textAlignment w:val="baseline"/>
    </w:pPr>
    <w:rPr>
      <w:kern w:val="0"/>
      <w:szCs w:val="20"/>
    </w:rPr>
  </w:style>
  <w:style w:type="paragraph" w:customStyle="1" w:styleId="99">
    <w:name w:val="正文段"/>
    <w:basedOn w:val="1"/>
    <w:qFormat/>
    <w:uiPriority w:val="0"/>
    <w:pPr>
      <w:widowControl/>
      <w:snapToGrid w:val="0"/>
      <w:spacing w:afterLines="50"/>
      <w:ind w:firstLine="200" w:firstLineChars="200"/>
    </w:pPr>
    <w:rPr>
      <w:kern w:val="0"/>
      <w:sz w:val="24"/>
      <w:szCs w:val="20"/>
    </w:rPr>
  </w:style>
  <w:style w:type="paragraph" w:customStyle="1" w:styleId="100">
    <w:name w:val="默认段落字体 Para Char Char Char Char"/>
    <w:basedOn w:val="1"/>
    <w:qFormat/>
    <w:uiPriority w:val="0"/>
    <w:rPr>
      <w:spacing w:val="20"/>
      <w:sz w:val="28"/>
      <w:szCs w:val="21"/>
    </w:rPr>
  </w:style>
  <w:style w:type="paragraph" w:customStyle="1" w:styleId="101">
    <w:name w:val="Char1"/>
    <w:basedOn w:val="1"/>
    <w:qFormat/>
    <w:uiPriority w:val="0"/>
    <w:pPr>
      <w:tabs>
        <w:tab w:val="left" w:pos="1200"/>
      </w:tabs>
      <w:ind w:left="1200" w:hanging="360"/>
    </w:pPr>
    <w:rPr>
      <w:sz w:val="24"/>
    </w:rPr>
  </w:style>
  <w:style w:type="paragraph" w:customStyle="1" w:styleId="102">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103">
    <w:name w:val="cjk"/>
    <w:basedOn w:val="1"/>
    <w:qFormat/>
    <w:uiPriority w:val="0"/>
    <w:pPr>
      <w:widowControl/>
      <w:spacing w:line="480" w:lineRule="auto"/>
      <w:jc w:val="left"/>
    </w:pPr>
    <w:rPr>
      <w:rFonts w:ascii="宋体" w:hAnsi="宋体" w:cs="宋体"/>
      <w:kern w:val="0"/>
      <w:sz w:val="24"/>
      <w:szCs w:val="22"/>
    </w:rPr>
  </w:style>
  <w:style w:type="paragraph" w:customStyle="1" w:styleId="10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xl78"/>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06">
    <w:name w:val="TOC 标题1"/>
    <w:basedOn w:val="3"/>
    <w:next w:val="1"/>
    <w:unhideWhenUsed/>
    <w:qFormat/>
    <w:uiPriority w:val="0"/>
    <w:pPr>
      <w:keepLines/>
      <w:widowControl/>
      <w:spacing w:before="240" w:line="259" w:lineRule="auto"/>
      <w:jc w:val="left"/>
      <w:outlineLvl w:val="9"/>
    </w:pPr>
    <w:rPr>
      <w:rFonts w:ascii="Cambria" w:hAnsi="Cambria"/>
      <w:b w:val="0"/>
      <w:bCs w:val="0"/>
      <w:color w:val="366091"/>
      <w:kern w:val="0"/>
      <w:sz w:val="32"/>
      <w:szCs w:val="32"/>
    </w:rPr>
  </w:style>
  <w:style w:type="character" w:customStyle="1" w:styleId="107">
    <w:name w:val="纯文本 Char1"/>
    <w:qFormat/>
    <w:uiPriority w:val="0"/>
    <w:rPr>
      <w:rFonts w:ascii="宋体" w:hAnsi="Courier New" w:eastAsia="宋体" w:cs="Times New Roman"/>
      <w:sz w:val="24"/>
      <w:szCs w:val="24"/>
    </w:rPr>
  </w:style>
  <w:style w:type="character" w:customStyle="1" w:styleId="108">
    <w:name w:val="font21"/>
    <w:qFormat/>
    <w:uiPriority w:val="0"/>
    <w:rPr>
      <w:rFonts w:hint="eastAsia" w:ascii="宋体" w:hAnsi="宋体" w:eastAsia="宋体" w:cs="宋体"/>
      <w:color w:val="000000"/>
      <w:sz w:val="24"/>
      <w:szCs w:val="24"/>
      <w:u w:val="none"/>
    </w:rPr>
  </w:style>
  <w:style w:type="paragraph" w:customStyle="1" w:styleId="109">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10">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11">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青鸟杭办</Company>
  <Pages>31</Pages>
  <Words>10925</Words>
  <Characters>11387</Characters>
  <Lines>98</Lines>
  <Paragraphs>27</Paragraphs>
  <TotalTime>46</TotalTime>
  <ScaleCrop>false</ScaleCrop>
  <LinksUpToDate>false</LinksUpToDate>
  <CharactersWithSpaces>13030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2022-05-30T08:49:00Z</dcterms:created>
  <dc:creator>黄旭明</dc:creator>
  <cp:lastModifiedBy>GXX</cp:lastModifiedBy>
  <cp:lastPrinted>2022-10-27T06:09:00Z</cp:lastPrinted>
  <dcterms:modified xsi:type="dcterms:W3CDTF">2022-11-07T06:32:54Z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9D7D2237A0C44760944FD56111D1B06C</vt:lpwstr>
  </property>
</Properties>
</file>